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A22" w:rsidRPr="00B87A22" w:rsidRDefault="00B87A22" w:rsidP="00B87A22">
      <w:pPr>
        <w:spacing w:before="100" w:beforeAutospacing="1" w:after="100" w:afterAutospacing="1" w:line="240" w:lineRule="auto"/>
        <w:outlineLvl w:val="0"/>
        <w:rPr>
          <w:rFonts w:ascii="Times New Roman" w:eastAsia="Times New Roman" w:hAnsi="Times New Roman" w:cs="Times New Roman"/>
          <w:b/>
          <w:bCs/>
          <w:kern w:val="36"/>
          <w:sz w:val="24"/>
          <w:szCs w:val="24"/>
          <w:lang w:eastAsia="tr-TR"/>
        </w:rPr>
      </w:pPr>
      <w:r w:rsidRPr="00B87A22">
        <w:rPr>
          <w:rFonts w:ascii="Times New Roman" w:eastAsia="Times New Roman" w:hAnsi="Times New Roman" w:cs="Times New Roman"/>
          <w:b/>
          <w:bCs/>
          <w:kern w:val="36"/>
          <w:sz w:val="24"/>
          <w:szCs w:val="24"/>
          <w:lang w:eastAsia="tr-TR"/>
        </w:rPr>
        <w:t>Yanıcı Malzemeye Göre Yangın Tüpü Seçimi</w:t>
      </w:r>
    </w:p>
    <w:p w:rsidR="00B87A22" w:rsidRPr="00B87A22" w:rsidRDefault="00B87A22" w:rsidP="00B87A22">
      <w:pPr>
        <w:spacing w:before="100" w:beforeAutospacing="1" w:after="100" w:afterAutospacing="1" w:line="240" w:lineRule="auto"/>
        <w:rPr>
          <w:rFonts w:ascii="Times New Roman" w:eastAsia="Times New Roman" w:hAnsi="Times New Roman" w:cs="Times New Roman"/>
          <w:sz w:val="24"/>
          <w:szCs w:val="24"/>
          <w:lang w:eastAsia="tr-TR"/>
        </w:rPr>
      </w:pPr>
      <w:r w:rsidRPr="00B87A22">
        <w:rPr>
          <w:rFonts w:ascii="Times New Roman" w:eastAsia="Times New Roman" w:hAnsi="Times New Roman" w:cs="Times New Roman"/>
          <w:sz w:val="24"/>
          <w:szCs w:val="24"/>
          <w:lang w:eastAsia="tr-TR"/>
        </w:rPr>
        <w:t>Yangının ilk safhalarında verimli bir müdahalenin yerine getirilebilmesi için o bölümde çıkması muhtemel yangın tipine uygun söndürücü seçilmesi gerekmektedir. Bu bakımdan öncelikle yangın sınıflarının belirlenmesi gerekmektedir. Beş adet yangın tipi mevcuttur. Bunlar;</w:t>
      </w:r>
    </w:p>
    <w:p w:rsidR="00B87A22" w:rsidRPr="00B87A22" w:rsidRDefault="00B87A22" w:rsidP="00B87A22">
      <w:pPr>
        <w:spacing w:before="100" w:beforeAutospacing="1" w:after="100" w:afterAutospacing="1" w:line="240" w:lineRule="auto"/>
        <w:rPr>
          <w:rFonts w:ascii="Times New Roman" w:eastAsia="Times New Roman" w:hAnsi="Times New Roman" w:cs="Times New Roman"/>
          <w:sz w:val="24"/>
          <w:szCs w:val="24"/>
          <w:lang w:eastAsia="tr-TR"/>
        </w:rPr>
      </w:pPr>
      <w:r w:rsidRPr="00B87A22">
        <w:rPr>
          <w:rFonts w:ascii="Times New Roman" w:eastAsia="Times New Roman" w:hAnsi="Times New Roman" w:cs="Times New Roman"/>
          <w:b/>
          <w:bCs/>
          <w:sz w:val="24"/>
          <w:szCs w:val="24"/>
          <w:lang w:eastAsia="tr-TR"/>
        </w:rPr>
        <w:t>A sınıfı yangınlar:</w:t>
      </w:r>
      <w:r w:rsidRPr="00B87A22">
        <w:rPr>
          <w:rFonts w:ascii="Times New Roman" w:eastAsia="Times New Roman" w:hAnsi="Times New Roman" w:cs="Times New Roman"/>
          <w:sz w:val="24"/>
          <w:szCs w:val="24"/>
          <w:lang w:eastAsia="tr-TR"/>
        </w:rPr>
        <w:t xml:space="preserve"> Kâğıt, ahşap, kumaş, kâğıt gibi katı madde yangınları.</w:t>
      </w:r>
    </w:p>
    <w:p w:rsidR="00B87A22" w:rsidRPr="00B87A22" w:rsidRDefault="00B87A22" w:rsidP="00B87A22">
      <w:pPr>
        <w:spacing w:before="100" w:beforeAutospacing="1" w:after="100" w:afterAutospacing="1" w:line="240" w:lineRule="auto"/>
        <w:rPr>
          <w:rFonts w:ascii="Times New Roman" w:eastAsia="Times New Roman" w:hAnsi="Times New Roman" w:cs="Times New Roman"/>
          <w:sz w:val="24"/>
          <w:szCs w:val="24"/>
          <w:lang w:eastAsia="tr-TR"/>
        </w:rPr>
      </w:pPr>
      <w:r w:rsidRPr="00B87A22">
        <w:rPr>
          <w:rFonts w:ascii="Times New Roman" w:eastAsia="Times New Roman" w:hAnsi="Times New Roman" w:cs="Times New Roman"/>
          <w:b/>
          <w:bCs/>
          <w:sz w:val="24"/>
          <w:szCs w:val="24"/>
          <w:lang w:eastAsia="tr-TR"/>
        </w:rPr>
        <w:t>B sınıfı yangınlar:</w:t>
      </w:r>
      <w:r w:rsidRPr="00B87A22">
        <w:rPr>
          <w:rFonts w:ascii="Times New Roman" w:eastAsia="Times New Roman" w:hAnsi="Times New Roman" w:cs="Times New Roman"/>
          <w:sz w:val="24"/>
          <w:szCs w:val="24"/>
          <w:lang w:eastAsia="tr-TR"/>
        </w:rPr>
        <w:t xml:space="preserve"> Akaryakıt, </w:t>
      </w:r>
      <w:proofErr w:type="spellStart"/>
      <w:r w:rsidRPr="00B87A22">
        <w:rPr>
          <w:rFonts w:ascii="Times New Roman" w:eastAsia="Times New Roman" w:hAnsi="Times New Roman" w:cs="Times New Roman"/>
          <w:sz w:val="24"/>
          <w:szCs w:val="24"/>
          <w:lang w:eastAsia="tr-TR"/>
        </w:rPr>
        <w:t>solvent</w:t>
      </w:r>
      <w:proofErr w:type="spellEnd"/>
      <w:r w:rsidRPr="00B87A22">
        <w:rPr>
          <w:rFonts w:ascii="Times New Roman" w:eastAsia="Times New Roman" w:hAnsi="Times New Roman" w:cs="Times New Roman"/>
          <w:sz w:val="24"/>
          <w:szCs w:val="24"/>
          <w:lang w:eastAsia="tr-TR"/>
        </w:rPr>
        <w:t>, tiner gibi yanıcı ve parlayıcı sıvı yangınları</w:t>
      </w:r>
    </w:p>
    <w:p w:rsidR="00B87A22" w:rsidRPr="00B87A22" w:rsidRDefault="00B87A22" w:rsidP="00B87A22">
      <w:pPr>
        <w:spacing w:before="100" w:beforeAutospacing="1" w:after="100" w:afterAutospacing="1" w:line="240" w:lineRule="auto"/>
        <w:rPr>
          <w:rFonts w:ascii="Times New Roman" w:eastAsia="Times New Roman" w:hAnsi="Times New Roman" w:cs="Times New Roman"/>
          <w:sz w:val="24"/>
          <w:szCs w:val="24"/>
          <w:lang w:eastAsia="tr-TR"/>
        </w:rPr>
      </w:pPr>
      <w:r w:rsidRPr="00B87A22">
        <w:rPr>
          <w:rFonts w:ascii="Times New Roman" w:eastAsia="Times New Roman" w:hAnsi="Times New Roman" w:cs="Times New Roman"/>
          <w:b/>
          <w:bCs/>
          <w:sz w:val="24"/>
          <w:szCs w:val="24"/>
          <w:lang w:eastAsia="tr-TR"/>
        </w:rPr>
        <w:t>C sınıfı yangınlar:</w:t>
      </w:r>
      <w:r w:rsidRPr="00B87A22">
        <w:rPr>
          <w:rFonts w:ascii="Times New Roman" w:eastAsia="Times New Roman" w:hAnsi="Times New Roman" w:cs="Times New Roman"/>
          <w:sz w:val="24"/>
          <w:szCs w:val="24"/>
          <w:lang w:eastAsia="tr-TR"/>
        </w:rPr>
        <w:t xml:space="preserve"> Metan </w:t>
      </w:r>
      <w:proofErr w:type="spellStart"/>
      <w:r w:rsidRPr="00B87A22">
        <w:rPr>
          <w:rFonts w:ascii="Times New Roman" w:eastAsia="Times New Roman" w:hAnsi="Times New Roman" w:cs="Times New Roman"/>
          <w:sz w:val="24"/>
          <w:szCs w:val="24"/>
          <w:lang w:eastAsia="tr-TR"/>
        </w:rPr>
        <w:t>propan</w:t>
      </w:r>
      <w:proofErr w:type="spellEnd"/>
      <w:r w:rsidRPr="00B87A22">
        <w:rPr>
          <w:rFonts w:ascii="Times New Roman" w:eastAsia="Times New Roman" w:hAnsi="Times New Roman" w:cs="Times New Roman"/>
          <w:sz w:val="24"/>
          <w:szCs w:val="24"/>
          <w:lang w:eastAsia="tr-TR"/>
        </w:rPr>
        <w:t>, LPG gibi yanıcı ve parlayıcı gaz yangınları</w:t>
      </w:r>
    </w:p>
    <w:p w:rsidR="00B87A22" w:rsidRPr="00B87A22" w:rsidRDefault="00B87A22" w:rsidP="00B87A22">
      <w:pPr>
        <w:spacing w:before="100" w:beforeAutospacing="1" w:after="100" w:afterAutospacing="1" w:line="240" w:lineRule="auto"/>
        <w:rPr>
          <w:rFonts w:ascii="Times New Roman" w:eastAsia="Times New Roman" w:hAnsi="Times New Roman" w:cs="Times New Roman"/>
          <w:sz w:val="24"/>
          <w:szCs w:val="24"/>
          <w:lang w:eastAsia="tr-TR"/>
        </w:rPr>
      </w:pPr>
      <w:r w:rsidRPr="00B87A22">
        <w:rPr>
          <w:rFonts w:ascii="Times New Roman" w:eastAsia="Times New Roman" w:hAnsi="Times New Roman" w:cs="Times New Roman"/>
          <w:b/>
          <w:bCs/>
          <w:sz w:val="24"/>
          <w:szCs w:val="24"/>
          <w:lang w:eastAsia="tr-TR"/>
        </w:rPr>
        <w:t>D sınıfı yangınlar:</w:t>
      </w:r>
      <w:r w:rsidRPr="00B87A22">
        <w:rPr>
          <w:rFonts w:ascii="Times New Roman" w:eastAsia="Times New Roman" w:hAnsi="Times New Roman" w:cs="Times New Roman"/>
          <w:sz w:val="24"/>
          <w:szCs w:val="24"/>
          <w:lang w:eastAsia="tr-TR"/>
        </w:rPr>
        <w:t xml:space="preserve"> Magnezyum, sodyum, alüminyum gibi metal yangınları</w:t>
      </w:r>
    </w:p>
    <w:p w:rsidR="00B87A22" w:rsidRPr="00B87A22" w:rsidRDefault="00B87A22" w:rsidP="00B87A22">
      <w:pPr>
        <w:spacing w:before="100" w:beforeAutospacing="1" w:after="100" w:afterAutospacing="1" w:line="240" w:lineRule="auto"/>
        <w:rPr>
          <w:rFonts w:ascii="Times New Roman" w:eastAsia="Times New Roman" w:hAnsi="Times New Roman" w:cs="Times New Roman"/>
          <w:sz w:val="24"/>
          <w:szCs w:val="24"/>
          <w:lang w:eastAsia="tr-TR"/>
        </w:rPr>
      </w:pPr>
      <w:r w:rsidRPr="00B87A22">
        <w:rPr>
          <w:rFonts w:ascii="Times New Roman" w:eastAsia="Times New Roman" w:hAnsi="Times New Roman" w:cs="Times New Roman"/>
          <w:b/>
          <w:bCs/>
          <w:sz w:val="24"/>
          <w:szCs w:val="24"/>
          <w:lang w:eastAsia="tr-TR"/>
        </w:rPr>
        <w:t>E sınıfı yangınlar:</w:t>
      </w:r>
      <w:r w:rsidRPr="00B87A22">
        <w:rPr>
          <w:rFonts w:ascii="Times New Roman" w:eastAsia="Times New Roman" w:hAnsi="Times New Roman" w:cs="Times New Roman"/>
          <w:sz w:val="24"/>
          <w:szCs w:val="24"/>
          <w:lang w:eastAsia="tr-TR"/>
        </w:rPr>
        <w:t xml:space="preserve"> Elektrik yangınları</w:t>
      </w:r>
    </w:p>
    <w:p w:rsidR="00B87A22" w:rsidRPr="00B87A22" w:rsidRDefault="00B87A22" w:rsidP="00B87A22">
      <w:pPr>
        <w:spacing w:before="100" w:beforeAutospacing="1" w:after="100" w:afterAutospacing="1" w:line="240" w:lineRule="auto"/>
        <w:rPr>
          <w:rFonts w:ascii="Times New Roman" w:eastAsia="Times New Roman" w:hAnsi="Times New Roman" w:cs="Times New Roman"/>
          <w:sz w:val="24"/>
          <w:szCs w:val="24"/>
          <w:lang w:eastAsia="tr-TR"/>
        </w:rPr>
      </w:pPr>
      <w:r w:rsidRPr="00B87A22">
        <w:rPr>
          <w:rFonts w:ascii="Times New Roman" w:eastAsia="Times New Roman" w:hAnsi="Times New Roman" w:cs="Times New Roman"/>
          <w:sz w:val="24"/>
          <w:szCs w:val="24"/>
          <w:lang w:eastAsia="tr-TR"/>
        </w:rPr>
        <w:t xml:space="preserve">Bu tip yangınların söndürme maddesi olarak su, köpük, ABC toz, BC toz, D tozlu CO2, </w:t>
      </w:r>
      <w:proofErr w:type="spellStart"/>
      <w:r w:rsidRPr="00B87A22">
        <w:rPr>
          <w:rFonts w:ascii="Times New Roman" w:eastAsia="Times New Roman" w:hAnsi="Times New Roman" w:cs="Times New Roman"/>
          <w:sz w:val="24"/>
          <w:szCs w:val="24"/>
          <w:lang w:eastAsia="tr-TR"/>
        </w:rPr>
        <w:t>Halon</w:t>
      </w:r>
      <w:proofErr w:type="spellEnd"/>
      <w:r w:rsidRPr="00B87A22">
        <w:rPr>
          <w:rFonts w:ascii="Times New Roman" w:eastAsia="Times New Roman" w:hAnsi="Times New Roman" w:cs="Times New Roman"/>
          <w:sz w:val="24"/>
          <w:szCs w:val="24"/>
          <w:lang w:eastAsia="tr-TR"/>
        </w:rPr>
        <w:t xml:space="preserve"> gazı gibi maddeler kullanılmaktadır. </w:t>
      </w:r>
    </w:p>
    <w:p w:rsidR="00B87A22" w:rsidRPr="00B87A22" w:rsidRDefault="00B87A22" w:rsidP="00B87A22">
      <w:pPr>
        <w:spacing w:before="100" w:beforeAutospacing="1" w:after="100" w:afterAutospacing="1" w:line="240" w:lineRule="auto"/>
        <w:outlineLvl w:val="1"/>
        <w:rPr>
          <w:rFonts w:ascii="Times New Roman" w:eastAsia="Times New Roman" w:hAnsi="Times New Roman" w:cs="Times New Roman"/>
          <w:b/>
          <w:bCs/>
          <w:sz w:val="24"/>
          <w:szCs w:val="24"/>
          <w:lang w:eastAsia="tr-TR"/>
        </w:rPr>
      </w:pPr>
      <w:r w:rsidRPr="00B87A22">
        <w:rPr>
          <w:rFonts w:ascii="Times New Roman" w:eastAsia="Times New Roman" w:hAnsi="Times New Roman" w:cs="Times New Roman"/>
          <w:b/>
          <w:bCs/>
          <w:sz w:val="24"/>
          <w:szCs w:val="24"/>
          <w:lang w:eastAsia="tr-TR"/>
        </w:rPr>
        <w:t>Su</w:t>
      </w:r>
    </w:p>
    <w:p w:rsidR="00B87A22" w:rsidRPr="00B87A22" w:rsidRDefault="00B87A22" w:rsidP="00B87A22">
      <w:pPr>
        <w:spacing w:before="100" w:beforeAutospacing="1" w:after="100" w:afterAutospacing="1" w:line="240" w:lineRule="auto"/>
        <w:rPr>
          <w:rFonts w:ascii="Times New Roman" w:eastAsia="Times New Roman" w:hAnsi="Times New Roman" w:cs="Times New Roman"/>
          <w:sz w:val="24"/>
          <w:szCs w:val="24"/>
          <w:lang w:eastAsia="tr-TR"/>
        </w:rPr>
      </w:pPr>
      <w:r w:rsidRPr="00B87A22">
        <w:rPr>
          <w:rFonts w:ascii="Times New Roman" w:eastAsia="Times New Roman" w:hAnsi="Times New Roman" w:cs="Times New Roman"/>
          <w:sz w:val="24"/>
          <w:szCs w:val="24"/>
          <w:lang w:eastAsia="tr-TR"/>
        </w:rPr>
        <w:t>Su yangındaki ısıyı ortadan kaldırarak soğutma şeklindeki söndürme yöntemidir. A tipi ya</w:t>
      </w:r>
      <w:r w:rsidR="004B7239">
        <w:rPr>
          <w:rFonts w:ascii="Times New Roman" w:eastAsia="Times New Roman" w:hAnsi="Times New Roman" w:cs="Times New Roman"/>
          <w:sz w:val="24"/>
          <w:szCs w:val="24"/>
          <w:lang w:eastAsia="tr-TR"/>
        </w:rPr>
        <w:t>n</w:t>
      </w:r>
      <w:r w:rsidRPr="00B87A22">
        <w:rPr>
          <w:rFonts w:ascii="Times New Roman" w:eastAsia="Times New Roman" w:hAnsi="Times New Roman" w:cs="Times New Roman"/>
          <w:sz w:val="24"/>
          <w:szCs w:val="24"/>
          <w:lang w:eastAsia="tr-TR"/>
        </w:rPr>
        <w:t>gınlarda kullanılması gerekmektedir.</w:t>
      </w:r>
    </w:p>
    <w:p w:rsidR="00B87A22" w:rsidRPr="00B87A22" w:rsidRDefault="00B87A22" w:rsidP="00B87A22">
      <w:pPr>
        <w:spacing w:before="100" w:beforeAutospacing="1" w:after="100" w:afterAutospacing="1" w:line="240" w:lineRule="auto"/>
        <w:outlineLvl w:val="1"/>
        <w:rPr>
          <w:rFonts w:ascii="Times New Roman" w:eastAsia="Times New Roman" w:hAnsi="Times New Roman" w:cs="Times New Roman"/>
          <w:b/>
          <w:bCs/>
          <w:sz w:val="24"/>
          <w:szCs w:val="24"/>
          <w:lang w:eastAsia="tr-TR"/>
        </w:rPr>
      </w:pPr>
      <w:r w:rsidRPr="00B87A22">
        <w:rPr>
          <w:rFonts w:ascii="Times New Roman" w:eastAsia="Times New Roman" w:hAnsi="Times New Roman" w:cs="Times New Roman"/>
          <w:b/>
          <w:bCs/>
          <w:sz w:val="24"/>
          <w:szCs w:val="24"/>
          <w:lang w:eastAsia="tr-TR"/>
        </w:rPr>
        <w:t>Köpük</w:t>
      </w:r>
    </w:p>
    <w:p w:rsidR="00B87A22" w:rsidRPr="00B87A22" w:rsidRDefault="00B87A22" w:rsidP="00B87A22">
      <w:pPr>
        <w:spacing w:before="100" w:beforeAutospacing="1" w:after="100" w:afterAutospacing="1" w:line="240" w:lineRule="auto"/>
        <w:rPr>
          <w:rFonts w:ascii="Times New Roman" w:eastAsia="Times New Roman" w:hAnsi="Times New Roman" w:cs="Times New Roman"/>
          <w:sz w:val="24"/>
          <w:szCs w:val="24"/>
          <w:lang w:eastAsia="tr-TR"/>
        </w:rPr>
      </w:pPr>
      <w:r w:rsidRPr="00B87A22">
        <w:rPr>
          <w:rFonts w:ascii="Times New Roman" w:eastAsia="Times New Roman" w:hAnsi="Times New Roman" w:cs="Times New Roman"/>
          <w:sz w:val="24"/>
          <w:szCs w:val="24"/>
          <w:lang w:eastAsia="tr-TR"/>
        </w:rPr>
        <w:t> Basınçlı su, deterjan ve hava karışımı ile elde edilmektedir. Yanan yüzeyi kaplayarak hava akışını önlemektedir. Böylelikle yangının hem oksijen ile hem de buhar ile bağlantısını keserek, yangın söndürme yoluna gidilmektedir. Köpük ağırlıklı olarak B tipi sıvı yangınlara müdahalede kullanılmaktadır. A tipi yangınlar için de kullanılabilmektedir. Köpük suyla reaksiyona giren yanıcı kimyasallar için uygulanmamalıdır.</w:t>
      </w:r>
    </w:p>
    <w:p w:rsidR="00B87A22" w:rsidRPr="00B87A22" w:rsidRDefault="00B87A22" w:rsidP="00B87A22">
      <w:pPr>
        <w:spacing w:before="100" w:beforeAutospacing="1" w:after="100" w:afterAutospacing="1" w:line="240" w:lineRule="auto"/>
        <w:outlineLvl w:val="1"/>
        <w:rPr>
          <w:rFonts w:ascii="Times New Roman" w:eastAsia="Times New Roman" w:hAnsi="Times New Roman" w:cs="Times New Roman"/>
          <w:b/>
          <w:bCs/>
          <w:sz w:val="24"/>
          <w:szCs w:val="24"/>
          <w:lang w:eastAsia="tr-TR"/>
        </w:rPr>
      </w:pPr>
      <w:r w:rsidRPr="00B87A22">
        <w:rPr>
          <w:rFonts w:ascii="Times New Roman" w:eastAsia="Times New Roman" w:hAnsi="Times New Roman" w:cs="Times New Roman"/>
          <w:b/>
          <w:bCs/>
          <w:sz w:val="24"/>
          <w:szCs w:val="24"/>
          <w:lang w:eastAsia="tr-TR"/>
        </w:rPr>
        <w:t>Kuru Kimyevi Tozlar</w:t>
      </w:r>
    </w:p>
    <w:p w:rsidR="00B87A22" w:rsidRPr="00B87A22" w:rsidRDefault="00B87A22" w:rsidP="00B87A22">
      <w:pPr>
        <w:spacing w:before="100" w:beforeAutospacing="1" w:after="100" w:afterAutospacing="1" w:line="240" w:lineRule="auto"/>
        <w:rPr>
          <w:rFonts w:ascii="Times New Roman" w:eastAsia="Times New Roman" w:hAnsi="Times New Roman" w:cs="Times New Roman"/>
          <w:sz w:val="24"/>
          <w:szCs w:val="24"/>
          <w:lang w:eastAsia="tr-TR"/>
        </w:rPr>
      </w:pPr>
      <w:r w:rsidRPr="00B87A22">
        <w:rPr>
          <w:rFonts w:ascii="Times New Roman" w:eastAsia="Times New Roman" w:hAnsi="Times New Roman" w:cs="Times New Roman"/>
          <w:sz w:val="24"/>
          <w:szCs w:val="24"/>
          <w:lang w:eastAsia="tr-TR"/>
        </w:rPr>
        <w:t>BC tozlar özellikle B ve C grubuna giren yangınlar başta olmak üzere A ve D grubu yangınlarında da kullanılabilmektedir. Bu tip tozlar yanıcı sıvılar arasına girerek reaksiyonun devamlılığını etkilemektedir.</w:t>
      </w:r>
    </w:p>
    <w:p w:rsidR="00B87A22" w:rsidRPr="00B87A22" w:rsidRDefault="00B87A22" w:rsidP="00B87A22">
      <w:pPr>
        <w:spacing w:before="100" w:beforeAutospacing="1" w:after="100" w:afterAutospacing="1" w:line="240" w:lineRule="auto"/>
        <w:rPr>
          <w:rFonts w:ascii="Times New Roman" w:eastAsia="Times New Roman" w:hAnsi="Times New Roman" w:cs="Times New Roman"/>
          <w:sz w:val="24"/>
          <w:szCs w:val="24"/>
          <w:lang w:eastAsia="tr-TR"/>
        </w:rPr>
      </w:pPr>
      <w:r w:rsidRPr="00B87A22">
        <w:rPr>
          <w:rFonts w:ascii="Times New Roman" w:eastAsia="Times New Roman" w:hAnsi="Times New Roman" w:cs="Times New Roman"/>
          <w:sz w:val="24"/>
          <w:szCs w:val="24"/>
          <w:lang w:eastAsia="tr-TR"/>
        </w:rPr>
        <w:t>ABC tozlar da kimyasal reaksiyondan ayırma, boğma şekliyle yangını söndürmektedir. Dikkat edilmesi gereken nokta ABC tip tozlu portatif yangın söndürme tüplerinin sıcak ortamlarda bulundurulmaması gerekmektedir.</w:t>
      </w:r>
    </w:p>
    <w:p w:rsidR="00B87A22" w:rsidRPr="00B87A22" w:rsidRDefault="00B87A22" w:rsidP="00B87A22">
      <w:pPr>
        <w:spacing w:before="100" w:beforeAutospacing="1" w:after="100" w:afterAutospacing="1" w:line="240" w:lineRule="auto"/>
        <w:outlineLvl w:val="1"/>
        <w:rPr>
          <w:rFonts w:ascii="Times New Roman" w:eastAsia="Times New Roman" w:hAnsi="Times New Roman" w:cs="Times New Roman"/>
          <w:b/>
          <w:bCs/>
          <w:sz w:val="24"/>
          <w:szCs w:val="24"/>
          <w:lang w:eastAsia="tr-TR"/>
        </w:rPr>
      </w:pPr>
      <w:r w:rsidRPr="00B87A22">
        <w:rPr>
          <w:rFonts w:ascii="Times New Roman" w:eastAsia="Times New Roman" w:hAnsi="Times New Roman" w:cs="Times New Roman"/>
          <w:b/>
          <w:bCs/>
          <w:sz w:val="24"/>
          <w:szCs w:val="24"/>
          <w:lang w:eastAsia="tr-TR"/>
        </w:rPr>
        <w:t>Karbondioksit</w:t>
      </w:r>
    </w:p>
    <w:p w:rsidR="00B87A22" w:rsidRPr="00B87A22" w:rsidRDefault="00B87A22" w:rsidP="00B87A22">
      <w:pPr>
        <w:spacing w:before="100" w:beforeAutospacing="1" w:after="100" w:afterAutospacing="1" w:line="240" w:lineRule="auto"/>
        <w:rPr>
          <w:rFonts w:ascii="Times New Roman" w:eastAsia="Times New Roman" w:hAnsi="Times New Roman" w:cs="Times New Roman"/>
          <w:sz w:val="24"/>
          <w:szCs w:val="24"/>
          <w:lang w:eastAsia="tr-TR"/>
        </w:rPr>
      </w:pPr>
      <w:r w:rsidRPr="00B87A22">
        <w:rPr>
          <w:rFonts w:ascii="Times New Roman" w:eastAsia="Times New Roman" w:hAnsi="Times New Roman" w:cs="Times New Roman"/>
          <w:sz w:val="24"/>
          <w:szCs w:val="24"/>
          <w:lang w:eastAsia="tr-TR"/>
        </w:rPr>
        <w:t>Karbondioksitli yangın söndürücüler B, C ve E sınıfı yangınlar için kullanılmaktadır. CO</w:t>
      </w:r>
      <w:r w:rsidRPr="00B87A22">
        <w:rPr>
          <w:rFonts w:ascii="Times New Roman" w:eastAsia="Times New Roman" w:hAnsi="Times New Roman" w:cs="Times New Roman"/>
          <w:sz w:val="24"/>
          <w:szCs w:val="24"/>
          <w:vertAlign w:val="subscript"/>
          <w:lang w:eastAsia="tr-TR"/>
        </w:rPr>
        <w:t>2</w:t>
      </w:r>
      <w:r w:rsidRPr="00B87A22">
        <w:rPr>
          <w:rFonts w:ascii="Times New Roman" w:eastAsia="Times New Roman" w:hAnsi="Times New Roman" w:cs="Times New Roman"/>
          <w:sz w:val="24"/>
          <w:szCs w:val="24"/>
          <w:lang w:eastAsia="tr-TR"/>
        </w:rPr>
        <w:t>’li tüplerin sıcak ortamda bırakılmaması gerekmektedir. Aksi takdirde tüplerin içerisinde sıvı halde bulunan CO</w:t>
      </w:r>
      <w:r w:rsidRPr="00B87A22">
        <w:rPr>
          <w:rFonts w:ascii="Times New Roman" w:eastAsia="Times New Roman" w:hAnsi="Times New Roman" w:cs="Times New Roman"/>
          <w:sz w:val="24"/>
          <w:szCs w:val="24"/>
          <w:vertAlign w:val="subscript"/>
          <w:lang w:eastAsia="tr-TR"/>
        </w:rPr>
        <w:t xml:space="preserve">2 </w:t>
      </w:r>
      <w:r w:rsidRPr="00B87A22">
        <w:rPr>
          <w:rFonts w:ascii="Times New Roman" w:eastAsia="Times New Roman" w:hAnsi="Times New Roman" w:cs="Times New Roman"/>
          <w:sz w:val="24"/>
          <w:szCs w:val="24"/>
          <w:lang w:eastAsia="tr-TR"/>
        </w:rPr>
        <w:t> ‘</w:t>
      </w:r>
      <w:proofErr w:type="spellStart"/>
      <w:r w:rsidRPr="00B87A22">
        <w:rPr>
          <w:rFonts w:ascii="Times New Roman" w:eastAsia="Times New Roman" w:hAnsi="Times New Roman" w:cs="Times New Roman"/>
          <w:sz w:val="24"/>
          <w:szCs w:val="24"/>
          <w:lang w:eastAsia="tr-TR"/>
        </w:rPr>
        <w:t>nin</w:t>
      </w:r>
      <w:proofErr w:type="spellEnd"/>
      <w:r>
        <w:rPr>
          <w:rFonts w:ascii="Times New Roman" w:eastAsia="Times New Roman" w:hAnsi="Times New Roman" w:cs="Times New Roman"/>
          <w:sz w:val="24"/>
          <w:szCs w:val="24"/>
          <w:lang w:eastAsia="tr-TR"/>
        </w:rPr>
        <w:t xml:space="preserve"> </w:t>
      </w:r>
      <w:r w:rsidRPr="00B87A22">
        <w:rPr>
          <w:rFonts w:ascii="Times New Roman" w:eastAsia="Times New Roman" w:hAnsi="Times New Roman" w:cs="Times New Roman"/>
          <w:sz w:val="24"/>
          <w:szCs w:val="24"/>
          <w:lang w:eastAsia="tr-TR"/>
        </w:rPr>
        <w:t>genleşerek patlama riski söz konusudur. </w:t>
      </w:r>
    </w:p>
    <w:p w:rsidR="00B87A22" w:rsidRPr="00B87A22" w:rsidRDefault="00B87A22" w:rsidP="00B87A22">
      <w:pPr>
        <w:spacing w:before="100" w:beforeAutospacing="1" w:after="100" w:afterAutospacing="1" w:line="240" w:lineRule="auto"/>
        <w:outlineLvl w:val="1"/>
        <w:rPr>
          <w:rFonts w:ascii="Times New Roman" w:eastAsia="Times New Roman" w:hAnsi="Times New Roman" w:cs="Times New Roman"/>
          <w:b/>
          <w:bCs/>
          <w:sz w:val="24"/>
          <w:szCs w:val="24"/>
          <w:lang w:eastAsia="tr-TR"/>
        </w:rPr>
      </w:pPr>
      <w:r w:rsidRPr="00B87A22">
        <w:rPr>
          <w:rFonts w:ascii="Times New Roman" w:eastAsia="Times New Roman" w:hAnsi="Times New Roman" w:cs="Times New Roman"/>
          <w:b/>
          <w:bCs/>
          <w:sz w:val="24"/>
          <w:szCs w:val="24"/>
          <w:lang w:eastAsia="tr-TR"/>
        </w:rPr>
        <w:t>D-Tozu (Hafif Metal Tozu)</w:t>
      </w:r>
    </w:p>
    <w:p w:rsidR="00B87A22" w:rsidRPr="00B87A22" w:rsidRDefault="00B87A22" w:rsidP="00B87A22">
      <w:pPr>
        <w:spacing w:before="100" w:beforeAutospacing="1" w:after="100" w:afterAutospacing="1" w:line="240" w:lineRule="auto"/>
        <w:rPr>
          <w:rFonts w:ascii="Times New Roman" w:eastAsia="Times New Roman" w:hAnsi="Times New Roman" w:cs="Times New Roman"/>
          <w:sz w:val="24"/>
          <w:szCs w:val="24"/>
          <w:lang w:eastAsia="tr-TR"/>
        </w:rPr>
      </w:pPr>
      <w:r w:rsidRPr="00B87A22">
        <w:rPr>
          <w:rFonts w:ascii="Times New Roman" w:eastAsia="Times New Roman" w:hAnsi="Times New Roman" w:cs="Times New Roman"/>
          <w:sz w:val="24"/>
          <w:szCs w:val="24"/>
          <w:lang w:eastAsia="tr-TR"/>
        </w:rPr>
        <w:t>Özel tozlardır. Metal yangınlarında kullanılmaktadır. Yüksek ısıya karşı dayanıklıdır. Boğma yöntemiyle söndürme işlemi gerçekleştirilmektedir.</w:t>
      </w:r>
    </w:p>
    <w:p w:rsidR="00B87A22" w:rsidRPr="00B87A22" w:rsidRDefault="00B87A22" w:rsidP="00B87A22">
      <w:pPr>
        <w:spacing w:before="100" w:beforeAutospacing="1" w:after="240" w:line="240" w:lineRule="auto"/>
        <w:rPr>
          <w:rFonts w:ascii="Times New Roman" w:eastAsia="Times New Roman" w:hAnsi="Times New Roman" w:cs="Times New Roman"/>
          <w:sz w:val="24"/>
          <w:szCs w:val="24"/>
          <w:lang w:eastAsia="tr-TR"/>
        </w:rPr>
      </w:pPr>
    </w:p>
    <w:p w:rsidR="00B87A22" w:rsidRPr="00B87A22" w:rsidRDefault="00B87A22" w:rsidP="00B87A22">
      <w:pPr>
        <w:spacing w:before="100" w:beforeAutospacing="1" w:after="100" w:afterAutospacing="1" w:line="240" w:lineRule="auto"/>
        <w:rPr>
          <w:rFonts w:ascii="Times New Roman" w:eastAsia="Times New Roman" w:hAnsi="Times New Roman" w:cs="Times New Roman"/>
          <w:sz w:val="24"/>
          <w:szCs w:val="24"/>
          <w:lang w:eastAsia="tr-TR"/>
        </w:rPr>
      </w:pPr>
      <w:r w:rsidRPr="00B87A22">
        <w:rPr>
          <w:rFonts w:ascii="Times New Roman" w:eastAsia="Times New Roman" w:hAnsi="Times New Roman" w:cs="Times New Roman"/>
          <w:sz w:val="24"/>
          <w:szCs w:val="24"/>
          <w:lang w:eastAsia="tr-TR"/>
        </w:rPr>
        <w:lastRenderedPageBreak/>
        <w:t>Özet Tablo</w:t>
      </w:r>
    </w:p>
    <w:tbl>
      <w:tblPr>
        <w:tblW w:w="10125" w:type="dxa"/>
        <w:tblCellSpacing w:w="0" w:type="dxa"/>
        <w:tblInd w:w="-558" w:type="dxa"/>
        <w:tblBorders>
          <w:top w:val="single" w:sz="6" w:space="0" w:color="E0E2E4"/>
          <w:left w:val="single" w:sz="6" w:space="0" w:color="E0E2E4"/>
          <w:bottom w:val="single" w:sz="6" w:space="0" w:color="E0E2E4"/>
          <w:right w:val="single" w:sz="6" w:space="0" w:color="E0E2E4"/>
          <w:insideH w:val="single" w:sz="6" w:space="0" w:color="E0E2E4"/>
          <w:insideV w:val="single" w:sz="6" w:space="0" w:color="E0E2E4"/>
        </w:tblBorders>
        <w:tblCellMar>
          <w:left w:w="0" w:type="dxa"/>
          <w:right w:w="0" w:type="dxa"/>
        </w:tblCellMar>
        <w:tblLook w:val="04A0"/>
      </w:tblPr>
      <w:tblGrid>
        <w:gridCol w:w="1275"/>
        <w:gridCol w:w="4085"/>
        <w:gridCol w:w="608"/>
        <w:gridCol w:w="1067"/>
        <w:gridCol w:w="1048"/>
        <w:gridCol w:w="850"/>
        <w:gridCol w:w="1192"/>
      </w:tblGrid>
      <w:tr w:rsidR="00B87A22" w:rsidRPr="00B87A22" w:rsidTr="00B87A22">
        <w:trPr>
          <w:tblCellSpacing w:w="0" w:type="dxa"/>
        </w:trPr>
        <w:tc>
          <w:tcPr>
            <w:tcW w:w="1276" w:type="dxa"/>
            <w:tcMar>
              <w:top w:w="136" w:type="dxa"/>
              <w:left w:w="136" w:type="dxa"/>
              <w:bottom w:w="136" w:type="dxa"/>
              <w:right w:w="136" w:type="dxa"/>
            </w:tcMar>
            <w:hideMark/>
          </w:tcPr>
          <w:p w:rsidR="00B87A22" w:rsidRPr="00B87A22" w:rsidRDefault="00B87A22" w:rsidP="00B87A22">
            <w:pPr>
              <w:spacing w:before="100" w:beforeAutospacing="1" w:after="100" w:afterAutospacing="1" w:line="240" w:lineRule="auto"/>
              <w:rPr>
                <w:rFonts w:ascii="Tahoma" w:eastAsia="Times New Roman" w:hAnsi="Tahoma" w:cs="Tahoma"/>
                <w:b/>
                <w:bCs/>
                <w:color w:val="323232"/>
                <w:sz w:val="24"/>
                <w:szCs w:val="24"/>
                <w:lang w:eastAsia="tr-TR"/>
              </w:rPr>
            </w:pPr>
            <w:r w:rsidRPr="00B87A22">
              <w:rPr>
                <w:rFonts w:ascii="Tahoma" w:eastAsia="Times New Roman" w:hAnsi="Tahoma" w:cs="Tahoma"/>
                <w:b/>
                <w:bCs/>
                <w:color w:val="323232"/>
                <w:sz w:val="24"/>
                <w:szCs w:val="24"/>
                <w:lang w:eastAsia="tr-TR"/>
              </w:rPr>
              <w:t>Yangın Sınıfları</w:t>
            </w:r>
          </w:p>
        </w:tc>
        <w:tc>
          <w:tcPr>
            <w:tcW w:w="4111" w:type="dxa"/>
            <w:tcMar>
              <w:top w:w="136" w:type="dxa"/>
              <w:left w:w="136" w:type="dxa"/>
              <w:bottom w:w="136" w:type="dxa"/>
              <w:right w:w="136" w:type="dxa"/>
            </w:tcMar>
            <w:hideMark/>
          </w:tcPr>
          <w:p w:rsidR="00B87A22" w:rsidRPr="00B87A22" w:rsidRDefault="00B87A22" w:rsidP="00B87A22">
            <w:pPr>
              <w:spacing w:before="100" w:beforeAutospacing="1" w:after="100" w:afterAutospacing="1" w:line="240" w:lineRule="auto"/>
              <w:rPr>
                <w:rFonts w:ascii="Tahoma" w:eastAsia="Times New Roman" w:hAnsi="Tahoma" w:cs="Tahoma"/>
                <w:b/>
                <w:bCs/>
                <w:color w:val="323232"/>
                <w:sz w:val="24"/>
                <w:szCs w:val="24"/>
                <w:lang w:eastAsia="tr-TR"/>
              </w:rPr>
            </w:pPr>
            <w:r w:rsidRPr="00B87A22">
              <w:rPr>
                <w:rFonts w:ascii="Tahoma" w:eastAsia="Times New Roman" w:hAnsi="Tahoma" w:cs="Tahoma"/>
                <w:b/>
                <w:bCs/>
                <w:color w:val="323232"/>
                <w:sz w:val="24"/>
                <w:szCs w:val="24"/>
                <w:lang w:eastAsia="tr-TR"/>
              </w:rPr>
              <w:t>Yangın Türü</w:t>
            </w:r>
          </w:p>
        </w:tc>
        <w:tc>
          <w:tcPr>
            <w:tcW w:w="593" w:type="dxa"/>
            <w:tcMar>
              <w:top w:w="136" w:type="dxa"/>
              <w:left w:w="136" w:type="dxa"/>
              <w:bottom w:w="136" w:type="dxa"/>
              <w:right w:w="136" w:type="dxa"/>
            </w:tcMar>
            <w:hideMark/>
          </w:tcPr>
          <w:p w:rsidR="00B87A22" w:rsidRPr="00B87A22" w:rsidRDefault="00B87A22" w:rsidP="00B87A22">
            <w:pPr>
              <w:spacing w:before="100" w:beforeAutospacing="1" w:after="100" w:afterAutospacing="1" w:line="240" w:lineRule="auto"/>
              <w:rPr>
                <w:rFonts w:ascii="Tahoma" w:eastAsia="Times New Roman" w:hAnsi="Tahoma" w:cs="Tahoma"/>
                <w:b/>
                <w:bCs/>
                <w:color w:val="323232"/>
                <w:sz w:val="24"/>
                <w:szCs w:val="24"/>
                <w:lang w:eastAsia="tr-TR"/>
              </w:rPr>
            </w:pPr>
            <w:r w:rsidRPr="00B87A22">
              <w:rPr>
                <w:rFonts w:ascii="Tahoma" w:eastAsia="Times New Roman" w:hAnsi="Tahoma" w:cs="Tahoma"/>
                <w:b/>
                <w:bCs/>
                <w:color w:val="323232"/>
                <w:sz w:val="24"/>
                <w:szCs w:val="24"/>
                <w:lang w:eastAsia="tr-TR"/>
              </w:rPr>
              <w:t>Su</w:t>
            </w:r>
          </w:p>
        </w:tc>
        <w:tc>
          <w:tcPr>
            <w:tcW w:w="1052" w:type="dxa"/>
            <w:tcMar>
              <w:top w:w="136" w:type="dxa"/>
              <w:left w:w="136" w:type="dxa"/>
              <w:bottom w:w="136" w:type="dxa"/>
              <w:right w:w="136" w:type="dxa"/>
            </w:tcMar>
            <w:hideMark/>
          </w:tcPr>
          <w:p w:rsidR="00B87A22" w:rsidRPr="00B87A22" w:rsidRDefault="00B87A22" w:rsidP="00B87A22">
            <w:pPr>
              <w:spacing w:before="100" w:beforeAutospacing="1" w:after="100" w:afterAutospacing="1" w:line="240" w:lineRule="auto"/>
              <w:rPr>
                <w:rFonts w:ascii="Tahoma" w:eastAsia="Times New Roman" w:hAnsi="Tahoma" w:cs="Tahoma"/>
                <w:b/>
                <w:bCs/>
                <w:color w:val="323232"/>
                <w:sz w:val="24"/>
                <w:szCs w:val="24"/>
                <w:lang w:eastAsia="tr-TR"/>
              </w:rPr>
            </w:pPr>
            <w:r w:rsidRPr="00B87A22">
              <w:rPr>
                <w:rFonts w:ascii="Tahoma" w:eastAsia="Times New Roman" w:hAnsi="Tahoma" w:cs="Tahoma"/>
                <w:b/>
                <w:bCs/>
                <w:color w:val="323232"/>
                <w:sz w:val="24"/>
                <w:szCs w:val="24"/>
                <w:lang w:eastAsia="tr-TR"/>
              </w:rPr>
              <w:t>Köpük</w:t>
            </w:r>
          </w:p>
        </w:tc>
        <w:tc>
          <w:tcPr>
            <w:tcW w:w="1048" w:type="dxa"/>
            <w:tcMar>
              <w:top w:w="136" w:type="dxa"/>
              <w:left w:w="136" w:type="dxa"/>
              <w:bottom w:w="136" w:type="dxa"/>
              <w:right w:w="136" w:type="dxa"/>
            </w:tcMar>
            <w:hideMark/>
          </w:tcPr>
          <w:p w:rsidR="00B87A22" w:rsidRDefault="00B87A22" w:rsidP="00B87A22">
            <w:pPr>
              <w:spacing w:after="0" w:line="240" w:lineRule="auto"/>
              <w:jc w:val="both"/>
              <w:rPr>
                <w:rFonts w:ascii="Tahoma" w:eastAsia="Times New Roman" w:hAnsi="Tahoma" w:cs="Tahoma"/>
                <w:b/>
                <w:bCs/>
                <w:color w:val="323232"/>
                <w:sz w:val="24"/>
                <w:szCs w:val="24"/>
                <w:lang w:eastAsia="tr-TR"/>
              </w:rPr>
            </w:pPr>
            <w:r w:rsidRPr="00B87A22">
              <w:rPr>
                <w:rFonts w:ascii="Tahoma" w:eastAsia="Times New Roman" w:hAnsi="Tahoma" w:cs="Tahoma"/>
                <w:b/>
                <w:bCs/>
                <w:color w:val="323232"/>
                <w:sz w:val="24"/>
                <w:szCs w:val="24"/>
                <w:lang w:eastAsia="tr-TR"/>
              </w:rPr>
              <w:t xml:space="preserve">ABC </w:t>
            </w:r>
          </w:p>
          <w:p w:rsidR="00B87A22" w:rsidRPr="00B87A22" w:rsidRDefault="00B87A22" w:rsidP="00B87A22">
            <w:pPr>
              <w:spacing w:after="0" w:line="240" w:lineRule="auto"/>
              <w:jc w:val="both"/>
              <w:rPr>
                <w:rFonts w:ascii="Tahoma" w:eastAsia="Times New Roman" w:hAnsi="Tahoma" w:cs="Tahoma"/>
                <w:color w:val="323232"/>
                <w:sz w:val="24"/>
                <w:szCs w:val="24"/>
                <w:lang w:eastAsia="tr-TR"/>
              </w:rPr>
            </w:pPr>
            <w:r w:rsidRPr="00B87A22">
              <w:rPr>
                <w:rFonts w:ascii="Tahoma" w:eastAsia="Times New Roman" w:hAnsi="Tahoma" w:cs="Tahoma"/>
                <w:b/>
                <w:bCs/>
                <w:color w:val="323232"/>
                <w:sz w:val="24"/>
                <w:szCs w:val="24"/>
                <w:lang w:eastAsia="tr-TR"/>
              </w:rPr>
              <w:t>K</w:t>
            </w:r>
            <w:r>
              <w:rPr>
                <w:rFonts w:ascii="Tahoma" w:eastAsia="Times New Roman" w:hAnsi="Tahoma" w:cs="Tahoma"/>
                <w:b/>
                <w:bCs/>
                <w:color w:val="323232"/>
                <w:sz w:val="24"/>
                <w:szCs w:val="24"/>
                <w:lang w:eastAsia="tr-TR"/>
              </w:rPr>
              <w:t>.</w:t>
            </w:r>
            <w:r w:rsidRPr="00B87A22">
              <w:rPr>
                <w:rFonts w:ascii="Tahoma" w:eastAsia="Times New Roman" w:hAnsi="Tahoma" w:cs="Tahoma"/>
                <w:b/>
                <w:bCs/>
                <w:color w:val="323232"/>
                <w:sz w:val="24"/>
                <w:szCs w:val="24"/>
                <w:lang w:eastAsia="tr-TR"/>
              </w:rPr>
              <w:t>K</w:t>
            </w:r>
            <w:r>
              <w:rPr>
                <w:rFonts w:ascii="Tahoma" w:eastAsia="Times New Roman" w:hAnsi="Tahoma" w:cs="Tahoma"/>
                <w:b/>
                <w:bCs/>
                <w:color w:val="323232"/>
                <w:sz w:val="24"/>
                <w:szCs w:val="24"/>
                <w:lang w:eastAsia="tr-TR"/>
              </w:rPr>
              <w:t>.</w:t>
            </w:r>
            <w:r w:rsidRPr="00B87A22">
              <w:rPr>
                <w:rFonts w:ascii="Tahoma" w:eastAsia="Times New Roman" w:hAnsi="Tahoma" w:cs="Tahoma"/>
                <w:b/>
                <w:bCs/>
                <w:color w:val="323232"/>
                <w:sz w:val="24"/>
                <w:szCs w:val="24"/>
                <w:lang w:eastAsia="tr-TR"/>
              </w:rPr>
              <w:t>T</w:t>
            </w:r>
            <w:r>
              <w:rPr>
                <w:rFonts w:ascii="Tahoma" w:eastAsia="Times New Roman" w:hAnsi="Tahoma" w:cs="Tahoma"/>
                <w:b/>
                <w:bCs/>
                <w:color w:val="323232"/>
                <w:sz w:val="24"/>
                <w:szCs w:val="24"/>
                <w:lang w:eastAsia="tr-TR"/>
              </w:rPr>
              <w:t>.</w:t>
            </w:r>
          </w:p>
        </w:tc>
        <w:tc>
          <w:tcPr>
            <w:tcW w:w="851" w:type="dxa"/>
            <w:tcMar>
              <w:top w:w="136" w:type="dxa"/>
              <w:left w:w="136" w:type="dxa"/>
              <w:bottom w:w="136" w:type="dxa"/>
              <w:right w:w="136" w:type="dxa"/>
            </w:tcMar>
            <w:hideMark/>
          </w:tcPr>
          <w:p w:rsidR="00B87A22" w:rsidRPr="00B87A22" w:rsidRDefault="00B87A22" w:rsidP="00B87A22">
            <w:pPr>
              <w:spacing w:before="100" w:beforeAutospacing="1" w:after="100" w:afterAutospacing="1" w:line="240" w:lineRule="auto"/>
              <w:rPr>
                <w:rFonts w:ascii="Tahoma" w:eastAsia="Times New Roman" w:hAnsi="Tahoma" w:cs="Tahoma"/>
                <w:b/>
                <w:bCs/>
                <w:color w:val="323232"/>
                <w:sz w:val="24"/>
                <w:szCs w:val="24"/>
                <w:lang w:eastAsia="tr-TR"/>
              </w:rPr>
            </w:pPr>
            <w:r w:rsidRPr="00B87A22">
              <w:rPr>
                <w:rFonts w:ascii="Tahoma" w:eastAsia="Times New Roman" w:hAnsi="Tahoma" w:cs="Tahoma"/>
                <w:b/>
                <w:bCs/>
                <w:color w:val="323232"/>
                <w:sz w:val="24"/>
                <w:szCs w:val="24"/>
                <w:lang w:eastAsia="tr-TR"/>
              </w:rPr>
              <w:t>CO2</w:t>
            </w:r>
          </w:p>
        </w:tc>
        <w:tc>
          <w:tcPr>
            <w:tcW w:w="1194" w:type="dxa"/>
            <w:tcMar>
              <w:top w:w="136" w:type="dxa"/>
              <w:left w:w="136" w:type="dxa"/>
              <w:bottom w:w="136" w:type="dxa"/>
              <w:right w:w="136" w:type="dxa"/>
            </w:tcMar>
            <w:hideMark/>
          </w:tcPr>
          <w:p w:rsidR="00B87A22" w:rsidRPr="00B87A22" w:rsidRDefault="00B87A22" w:rsidP="00B87A22">
            <w:pPr>
              <w:spacing w:before="100" w:beforeAutospacing="1" w:after="100" w:afterAutospacing="1" w:line="240" w:lineRule="auto"/>
              <w:rPr>
                <w:rFonts w:ascii="Tahoma" w:eastAsia="Times New Roman" w:hAnsi="Tahoma" w:cs="Tahoma"/>
                <w:b/>
                <w:bCs/>
                <w:color w:val="323232"/>
                <w:sz w:val="24"/>
                <w:szCs w:val="24"/>
                <w:lang w:eastAsia="tr-TR"/>
              </w:rPr>
            </w:pPr>
            <w:proofErr w:type="spellStart"/>
            <w:r w:rsidRPr="00B87A22">
              <w:rPr>
                <w:rFonts w:ascii="Tahoma" w:eastAsia="Times New Roman" w:hAnsi="Tahoma" w:cs="Tahoma"/>
                <w:b/>
                <w:bCs/>
                <w:color w:val="323232"/>
                <w:sz w:val="24"/>
                <w:szCs w:val="24"/>
                <w:lang w:eastAsia="tr-TR"/>
              </w:rPr>
              <w:t>Halon</w:t>
            </w:r>
            <w:proofErr w:type="spellEnd"/>
          </w:p>
        </w:tc>
      </w:tr>
      <w:tr w:rsidR="00B87A22" w:rsidRPr="00B87A22" w:rsidTr="00B87A22">
        <w:trPr>
          <w:tblCellSpacing w:w="0" w:type="dxa"/>
        </w:trPr>
        <w:tc>
          <w:tcPr>
            <w:tcW w:w="1276" w:type="dxa"/>
            <w:tcMar>
              <w:top w:w="136" w:type="dxa"/>
              <w:left w:w="136" w:type="dxa"/>
              <w:bottom w:w="136" w:type="dxa"/>
              <w:right w:w="136" w:type="dxa"/>
            </w:tcMar>
            <w:hideMark/>
          </w:tcPr>
          <w:p w:rsidR="00B87A22" w:rsidRPr="00B87A22" w:rsidRDefault="00B87A22" w:rsidP="00B87A22">
            <w:pPr>
              <w:spacing w:after="0" w:line="240" w:lineRule="auto"/>
              <w:rPr>
                <w:rFonts w:ascii="Tahoma" w:eastAsia="Times New Roman" w:hAnsi="Tahoma" w:cs="Tahoma"/>
                <w:b/>
                <w:bCs/>
                <w:color w:val="323232"/>
                <w:sz w:val="24"/>
                <w:szCs w:val="24"/>
                <w:lang w:eastAsia="tr-TR"/>
              </w:rPr>
            </w:pPr>
            <w:r w:rsidRPr="00B87A22">
              <w:rPr>
                <w:rFonts w:ascii="Tahoma" w:eastAsia="Times New Roman" w:hAnsi="Tahoma" w:cs="Tahoma"/>
                <w:b/>
                <w:bCs/>
                <w:color w:val="323232"/>
                <w:sz w:val="24"/>
                <w:szCs w:val="24"/>
                <w:lang w:eastAsia="tr-TR"/>
              </w:rPr>
              <w:t>A</w:t>
            </w:r>
          </w:p>
        </w:tc>
        <w:tc>
          <w:tcPr>
            <w:tcW w:w="4111" w:type="dxa"/>
            <w:tcMar>
              <w:top w:w="136" w:type="dxa"/>
              <w:left w:w="136" w:type="dxa"/>
              <w:bottom w:w="136" w:type="dxa"/>
              <w:right w:w="136" w:type="dxa"/>
            </w:tcMar>
            <w:hideMark/>
          </w:tcPr>
          <w:p w:rsidR="00B87A22" w:rsidRPr="00B87A22" w:rsidRDefault="00B87A22" w:rsidP="00B87A22">
            <w:pPr>
              <w:spacing w:before="100" w:beforeAutospacing="1" w:after="100" w:afterAutospacing="1" w:line="240" w:lineRule="auto"/>
              <w:rPr>
                <w:rFonts w:ascii="Tahoma" w:eastAsia="Times New Roman" w:hAnsi="Tahoma" w:cs="Tahoma"/>
                <w:color w:val="323232"/>
                <w:sz w:val="24"/>
                <w:szCs w:val="24"/>
                <w:lang w:eastAsia="tr-TR"/>
              </w:rPr>
            </w:pPr>
            <w:proofErr w:type="gramStart"/>
            <w:r w:rsidRPr="00B87A22">
              <w:rPr>
                <w:rFonts w:ascii="Tahoma" w:eastAsia="Times New Roman" w:hAnsi="Tahoma" w:cs="Tahoma"/>
                <w:color w:val="323232"/>
                <w:sz w:val="24"/>
                <w:szCs w:val="24"/>
                <w:lang w:eastAsia="tr-TR"/>
              </w:rPr>
              <w:t>Kağıt</w:t>
            </w:r>
            <w:proofErr w:type="gramEnd"/>
            <w:r w:rsidRPr="00B87A22">
              <w:rPr>
                <w:rFonts w:ascii="Tahoma" w:eastAsia="Times New Roman" w:hAnsi="Tahoma" w:cs="Tahoma"/>
                <w:color w:val="323232"/>
                <w:sz w:val="24"/>
                <w:szCs w:val="24"/>
                <w:lang w:eastAsia="tr-TR"/>
              </w:rPr>
              <w:t>, Ahşap, Kumaş</w:t>
            </w:r>
          </w:p>
          <w:p w:rsidR="00B87A22" w:rsidRPr="00B87A22" w:rsidRDefault="00B87A22" w:rsidP="00B87A22">
            <w:pPr>
              <w:spacing w:before="100" w:beforeAutospacing="1" w:after="100" w:afterAutospacing="1" w:line="240" w:lineRule="auto"/>
              <w:rPr>
                <w:rFonts w:ascii="Tahoma" w:eastAsia="Times New Roman" w:hAnsi="Tahoma" w:cs="Tahoma"/>
                <w:color w:val="323232"/>
                <w:sz w:val="24"/>
                <w:szCs w:val="24"/>
                <w:lang w:eastAsia="tr-TR"/>
              </w:rPr>
            </w:pPr>
            <w:r w:rsidRPr="00B87A22">
              <w:rPr>
                <w:rFonts w:ascii="Tahoma" w:eastAsia="Times New Roman" w:hAnsi="Tahoma" w:cs="Tahoma"/>
                <w:color w:val="323232"/>
                <w:sz w:val="24"/>
                <w:szCs w:val="24"/>
                <w:lang w:eastAsia="tr-TR"/>
              </w:rPr>
              <w:t> </w:t>
            </w:r>
          </w:p>
        </w:tc>
        <w:tc>
          <w:tcPr>
            <w:tcW w:w="593" w:type="dxa"/>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proofErr w:type="gramStart"/>
            <w:r w:rsidRPr="00B87A22">
              <w:rPr>
                <w:rFonts w:ascii="Tahoma" w:eastAsia="Times New Roman" w:hAnsi="Tahoma" w:cs="Tahoma"/>
                <w:color w:val="323232"/>
                <w:sz w:val="24"/>
                <w:szCs w:val="24"/>
                <w:lang w:eastAsia="tr-TR"/>
              </w:rPr>
              <w:t>x</w:t>
            </w:r>
            <w:proofErr w:type="gramEnd"/>
          </w:p>
        </w:tc>
        <w:tc>
          <w:tcPr>
            <w:tcW w:w="1052" w:type="dxa"/>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proofErr w:type="gramStart"/>
            <w:r w:rsidRPr="00B87A22">
              <w:rPr>
                <w:rFonts w:ascii="Tahoma" w:eastAsia="Times New Roman" w:hAnsi="Tahoma" w:cs="Tahoma"/>
                <w:color w:val="323232"/>
                <w:sz w:val="24"/>
                <w:szCs w:val="24"/>
                <w:lang w:eastAsia="tr-TR"/>
              </w:rPr>
              <w:t>x</w:t>
            </w:r>
            <w:proofErr w:type="gramEnd"/>
          </w:p>
        </w:tc>
        <w:tc>
          <w:tcPr>
            <w:tcW w:w="1048" w:type="dxa"/>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proofErr w:type="gramStart"/>
            <w:r w:rsidRPr="00B87A22">
              <w:rPr>
                <w:rFonts w:ascii="Tahoma" w:eastAsia="Times New Roman" w:hAnsi="Tahoma" w:cs="Tahoma"/>
                <w:color w:val="323232"/>
                <w:sz w:val="24"/>
                <w:szCs w:val="24"/>
                <w:lang w:eastAsia="tr-TR"/>
              </w:rPr>
              <w:t>x</w:t>
            </w:r>
            <w:proofErr w:type="gramEnd"/>
          </w:p>
        </w:tc>
        <w:tc>
          <w:tcPr>
            <w:tcW w:w="851" w:type="dxa"/>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r w:rsidRPr="00B87A22">
              <w:rPr>
                <w:rFonts w:ascii="Tahoma" w:eastAsia="Times New Roman" w:hAnsi="Tahoma" w:cs="Tahoma"/>
                <w:color w:val="323232"/>
                <w:sz w:val="24"/>
                <w:szCs w:val="24"/>
                <w:lang w:eastAsia="tr-TR"/>
              </w:rPr>
              <w:t>-</w:t>
            </w:r>
          </w:p>
        </w:tc>
        <w:tc>
          <w:tcPr>
            <w:tcW w:w="0" w:type="auto"/>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r w:rsidRPr="00B87A22">
              <w:rPr>
                <w:rFonts w:ascii="Tahoma" w:eastAsia="Times New Roman" w:hAnsi="Tahoma" w:cs="Tahoma"/>
                <w:color w:val="323232"/>
                <w:sz w:val="24"/>
                <w:szCs w:val="24"/>
                <w:lang w:eastAsia="tr-TR"/>
              </w:rPr>
              <w:t>-</w:t>
            </w:r>
          </w:p>
        </w:tc>
      </w:tr>
      <w:tr w:rsidR="00B87A22" w:rsidRPr="00B87A22" w:rsidTr="00B87A22">
        <w:trPr>
          <w:tblCellSpacing w:w="0" w:type="dxa"/>
        </w:trPr>
        <w:tc>
          <w:tcPr>
            <w:tcW w:w="1276" w:type="dxa"/>
            <w:tcMar>
              <w:top w:w="136" w:type="dxa"/>
              <w:left w:w="136" w:type="dxa"/>
              <w:bottom w:w="136" w:type="dxa"/>
              <w:right w:w="136" w:type="dxa"/>
            </w:tcMar>
            <w:hideMark/>
          </w:tcPr>
          <w:p w:rsidR="00B87A22" w:rsidRPr="00B87A22" w:rsidRDefault="00B87A22" w:rsidP="00B87A22">
            <w:pPr>
              <w:spacing w:after="0" w:line="240" w:lineRule="auto"/>
              <w:rPr>
                <w:rFonts w:ascii="Tahoma" w:eastAsia="Times New Roman" w:hAnsi="Tahoma" w:cs="Tahoma"/>
                <w:b/>
                <w:bCs/>
                <w:color w:val="323232"/>
                <w:sz w:val="24"/>
                <w:szCs w:val="24"/>
                <w:lang w:eastAsia="tr-TR"/>
              </w:rPr>
            </w:pPr>
            <w:r w:rsidRPr="00B87A22">
              <w:rPr>
                <w:rFonts w:ascii="Tahoma" w:eastAsia="Times New Roman" w:hAnsi="Tahoma" w:cs="Tahoma"/>
                <w:b/>
                <w:bCs/>
                <w:color w:val="323232"/>
                <w:sz w:val="24"/>
                <w:szCs w:val="24"/>
                <w:lang w:eastAsia="tr-TR"/>
              </w:rPr>
              <w:t>B</w:t>
            </w:r>
          </w:p>
        </w:tc>
        <w:tc>
          <w:tcPr>
            <w:tcW w:w="4111" w:type="dxa"/>
            <w:tcMar>
              <w:top w:w="136" w:type="dxa"/>
              <w:left w:w="136" w:type="dxa"/>
              <w:bottom w:w="136" w:type="dxa"/>
              <w:right w:w="136" w:type="dxa"/>
            </w:tcMar>
            <w:hideMark/>
          </w:tcPr>
          <w:p w:rsidR="00B87A22" w:rsidRPr="00B87A22" w:rsidRDefault="00B87A22" w:rsidP="00B87A22">
            <w:pPr>
              <w:spacing w:before="100" w:beforeAutospacing="1" w:after="100" w:afterAutospacing="1" w:line="240" w:lineRule="auto"/>
              <w:rPr>
                <w:rFonts w:ascii="Tahoma" w:eastAsia="Times New Roman" w:hAnsi="Tahoma" w:cs="Tahoma"/>
                <w:color w:val="323232"/>
                <w:sz w:val="24"/>
                <w:szCs w:val="24"/>
                <w:lang w:eastAsia="tr-TR"/>
              </w:rPr>
            </w:pPr>
            <w:r w:rsidRPr="00B87A22">
              <w:rPr>
                <w:rFonts w:ascii="Tahoma" w:eastAsia="Times New Roman" w:hAnsi="Tahoma" w:cs="Tahoma"/>
                <w:color w:val="323232"/>
                <w:sz w:val="24"/>
                <w:szCs w:val="24"/>
                <w:lang w:eastAsia="tr-TR"/>
              </w:rPr>
              <w:t>Yanıcı sıvılar</w:t>
            </w:r>
            <w:r w:rsidRPr="00B87A22">
              <w:rPr>
                <w:rFonts w:ascii="Tahoma" w:eastAsia="Times New Roman" w:hAnsi="Tahoma" w:cs="Tahoma"/>
                <w:color w:val="323232"/>
                <w:sz w:val="24"/>
                <w:szCs w:val="24"/>
                <w:lang w:eastAsia="tr-TR"/>
              </w:rPr>
              <w:br/>
              <w:t>Makine yağı, Doğalgaz, Petrol</w:t>
            </w:r>
          </w:p>
        </w:tc>
        <w:tc>
          <w:tcPr>
            <w:tcW w:w="593" w:type="dxa"/>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r w:rsidRPr="00B87A22">
              <w:rPr>
                <w:rFonts w:ascii="Tahoma" w:eastAsia="Times New Roman" w:hAnsi="Tahoma" w:cs="Tahoma"/>
                <w:color w:val="323232"/>
                <w:sz w:val="24"/>
                <w:szCs w:val="24"/>
                <w:lang w:eastAsia="tr-TR"/>
              </w:rPr>
              <w:t>-</w:t>
            </w:r>
          </w:p>
        </w:tc>
        <w:tc>
          <w:tcPr>
            <w:tcW w:w="1052" w:type="dxa"/>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proofErr w:type="gramStart"/>
            <w:r w:rsidRPr="00B87A22">
              <w:rPr>
                <w:rFonts w:ascii="Tahoma" w:eastAsia="Times New Roman" w:hAnsi="Tahoma" w:cs="Tahoma"/>
                <w:color w:val="323232"/>
                <w:sz w:val="24"/>
                <w:szCs w:val="24"/>
                <w:lang w:eastAsia="tr-TR"/>
              </w:rPr>
              <w:t>x</w:t>
            </w:r>
            <w:proofErr w:type="gramEnd"/>
          </w:p>
        </w:tc>
        <w:tc>
          <w:tcPr>
            <w:tcW w:w="1048" w:type="dxa"/>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proofErr w:type="gramStart"/>
            <w:r w:rsidRPr="00B87A22">
              <w:rPr>
                <w:rFonts w:ascii="Tahoma" w:eastAsia="Times New Roman" w:hAnsi="Tahoma" w:cs="Tahoma"/>
                <w:color w:val="323232"/>
                <w:sz w:val="24"/>
                <w:szCs w:val="24"/>
                <w:lang w:eastAsia="tr-TR"/>
              </w:rPr>
              <w:t>x</w:t>
            </w:r>
            <w:proofErr w:type="gramEnd"/>
          </w:p>
        </w:tc>
        <w:tc>
          <w:tcPr>
            <w:tcW w:w="851" w:type="dxa"/>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proofErr w:type="gramStart"/>
            <w:r w:rsidRPr="00B87A22">
              <w:rPr>
                <w:rFonts w:ascii="Tahoma" w:eastAsia="Times New Roman" w:hAnsi="Tahoma" w:cs="Tahoma"/>
                <w:color w:val="323232"/>
                <w:sz w:val="24"/>
                <w:szCs w:val="24"/>
                <w:lang w:eastAsia="tr-TR"/>
              </w:rPr>
              <w:t>x</w:t>
            </w:r>
            <w:proofErr w:type="gramEnd"/>
          </w:p>
        </w:tc>
        <w:tc>
          <w:tcPr>
            <w:tcW w:w="0" w:type="auto"/>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proofErr w:type="gramStart"/>
            <w:r w:rsidRPr="00B87A22">
              <w:rPr>
                <w:rFonts w:ascii="Tahoma" w:eastAsia="Times New Roman" w:hAnsi="Tahoma" w:cs="Tahoma"/>
                <w:color w:val="323232"/>
                <w:sz w:val="24"/>
                <w:szCs w:val="24"/>
                <w:lang w:eastAsia="tr-TR"/>
              </w:rPr>
              <w:t>x</w:t>
            </w:r>
            <w:proofErr w:type="gramEnd"/>
          </w:p>
        </w:tc>
      </w:tr>
      <w:tr w:rsidR="00B87A22" w:rsidRPr="00B87A22" w:rsidTr="00B87A22">
        <w:trPr>
          <w:trHeight w:val="300"/>
          <w:tblCellSpacing w:w="0" w:type="dxa"/>
        </w:trPr>
        <w:tc>
          <w:tcPr>
            <w:tcW w:w="1276" w:type="dxa"/>
            <w:tcMar>
              <w:top w:w="136" w:type="dxa"/>
              <w:left w:w="136" w:type="dxa"/>
              <w:bottom w:w="136" w:type="dxa"/>
              <w:right w:w="136" w:type="dxa"/>
            </w:tcMar>
            <w:hideMark/>
          </w:tcPr>
          <w:p w:rsidR="00B87A22" w:rsidRPr="00B87A22" w:rsidRDefault="00B87A22" w:rsidP="00B87A22">
            <w:pPr>
              <w:spacing w:after="0" w:line="240" w:lineRule="auto"/>
              <w:rPr>
                <w:rFonts w:ascii="Tahoma" w:eastAsia="Times New Roman" w:hAnsi="Tahoma" w:cs="Tahoma"/>
                <w:b/>
                <w:bCs/>
                <w:color w:val="323232"/>
                <w:sz w:val="24"/>
                <w:szCs w:val="24"/>
                <w:lang w:eastAsia="tr-TR"/>
              </w:rPr>
            </w:pPr>
            <w:r w:rsidRPr="00B87A22">
              <w:rPr>
                <w:rFonts w:ascii="Tahoma" w:eastAsia="Times New Roman" w:hAnsi="Tahoma" w:cs="Tahoma"/>
                <w:b/>
                <w:bCs/>
                <w:color w:val="323232"/>
                <w:sz w:val="24"/>
                <w:szCs w:val="24"/>
                <w:lang w:eastAsia="tr-TR"/>
              </w:rPr>
              <w:t>C</w:t>
            </w:r>
          </w:p>
        </w:tc>
        <w:tc>
          <w:tcPr>
            <w:tcW w:w="4111" w:type="dxa"/>
            <w:tcMar>
              <w:top w:w="136" w:type="dxa"/>
              <w:left w:w="136" w:type="dxa"/>
              <w:bottom w:w="136" w:type="dxa"/>
              <w:right w:w="136" w:type="dxa"/>
            </w:tcMar>
            <w:hideMark/>
          </w:tcPr>
          <w:p w:rsidR="00B87A22" w:rsidRPr="00B87A22" w:rsidRDefault="00B87A22" w:rsidP="00B87A22">
            <w:pPr>
              <w:spacing w:before="100" w:beforeAutospacing="1" w:after="100" w:afterAutospacing="1" w:line="240" w:lineRule="auto"/>
              <w:rPr>
                <w:rFonts w:ascii="Tahoma" w:eastAsia="Times New Roman" w:hAnsi="Tahoma" w:cs="Tahoma"/>
                <w:color w:val="323232"/>
                <w:sz w:val="24"/>
                <w:szCs w:val="24"/>
                <w:lang w:eastAsia="tr-TR"/>
              </w:rPr>
            </w:pPr>
            <w:r w:rsidRPr="00B87A22">
              <w:rPr>
                <w:rFonts w:ascii="Tahoma" w:eastAsia="Times New Roman" w:hAnsi="Tahoma" w:cs="Tahoma"/>
                <w:color w:val="323232"/>
                <w:sz w:val="24"/>
                <w:szCs w:val="24"/>
                <w:lang w:eastAsia="tr-TR"/>
              </w:rPr>
              <w:t>Elektrik kabloları, kontrol panelleri</w:t>
            </w:r>
          </w:p>
          <w:p w:rsidR="00B87A22" w:rsidRPr="00B87A22" w:rsidRDefault="00B87A22" w:rsidP="00B87A22">
            <w:pPr>
              <w:spacing w:before="100" w:beforeAutospacing="1" w:after="100" w:afterAutospacing="1" w:line="240" w:lineRule="auto"/>
              <w:rPr>
                <w:rFonts w:ascii="Tahoma" w:eastAsia="Times New Roman" w:hAnsi="Tahoma" w:cs="Tahoma"/>
                <w:color w:val="323232"/>
                <w:sz w:val="24"/>
                <w:szCs w:val="24"/>
                <w:lang w:eastAsia="tr-TR"/>
              </w:rPr>
            </w:pPr>
            <w:r w:rsidRPr="00B87A22">
              <w:rPr>
                <w:rFonts w:ascii="Tahoma" w:eastAsia="Times New Roman" w:hAnsi="Tahoma" w:cs="Tahoma"/>
                <w:color w:val="323232"/>
                <w:sz w:val="24"/>
                <w:szCs w:val="24"/>
                <w:lang w:eastAsia="tr-TR"/>
              </w:rPr>
              <w:t> </w:t>
            </w:r>
          </w:p>
        </w:tc>
        <w:tc>
          <w:tcPr>
            <w:tcW w:w="593" w:type="dxa"/>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r w:rsidRPr="00B87A22">
              <w:rPr>
                <w:rFonts w:ascii="Tahoma" w:eastAsia="Times New Roman" w:hAnsi="Tahoma" w:cs="Tahoma"/>
                <w:color w:val="323232"/>
                <w:sz w:val="24"/>
                <w:szCs w:val="24"/>
                <w:lang w:eastAsia="tr-TR"/>
              </w:rPr>
              <w:t>-</w:t>
            </w:r>
          </w:p>
        </w:tc>
        <w:tc>
          <w:tcPr>
            <w:tcW w:w="1052" w:type="dxa"/>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r w:rsidRPr="00B87A22">
              <w:rPr>
                <w:rFonts w:ascii="Tahoma" w:eastAsia="Times New Roman" w:hAnsi="Tahoma" w:cs="Tahoma"/>
                <w:color w:val="323232"/>
                <w:sz w:val="24"/>
                <w:szCs w:val="24"/>
                <w:lang w:eastAsia="tr-TR"/>
              </w:rPr>
              <w:t>-</w:t>
            </w:r>
          </w:p>
        </w:tc>
        <w:tc>
          <w:tcPr>
            <w:tcW w:w="1048" w:type="dxa"/>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proofErr w:type="gramStart"/>
            <w:r w:rsidRPr="00B87A22">
              <w:rPr>
                <w:rFonts w:ascii="Tahoma" w:eastAsia="Times New Roman" w:hAnsi="Tahoma" w:cs="Tahoma"/>
                <w:color w:val="323232"/>
                <w:sz w:val="24"/>
                <w:szCs w:val="24"/>
                <w:lang w:eastAsia="tr-TR"/>
              </w:rPr>
              <w:t>x</w:t>
            </w:r>
            <w:proofErr w:type="gramEnd"/>
          </w:p>
        </w:tc>
        <w:tc>
          <w:tcPr>
            <w:tcW w:w="851" w:type="dxa"/>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proofErr w:type="gramStart"/>
            <w:r w:rsidRPr="00B87A22">
              <w:rPr>
                <w:rFonts w:ascii="Tahoma" w:eastAsia="Times New Roman" w:hAnsi="Tahoma" w:cs="Tahoma"/>
                <w:color w:val="323232"/>
                <w:sz w:val="24"/>
                <w:szCs w:val="24"/>
                <w:lang w:eastAsia="tr-TR"/>
              </w:rPr>
              <w:t>x</w:t>
            </w:r>
            <w:proofErr w:type="gramEnd"/>
          </w:p>
        </w:tc>
        <w:tc>
          <w:tcPr>
            <w:tcW w:w="0" w:type="auto"/>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proofErr w:type="gramStart"/>
            <w:r w:rsidRPr="00B87A22">
              <w:rPr>
                <w:rFonts w:ascii="Tahoma" w:eastAsia="Times New Roman" w:hAnsi="Tahoma" w:cs="Tahoma"/>
                <w:color w:val="323232"/>
                <w:sz w:val="24"/>
                <w:szCs w:val="24"/>
                <w:lang w:eastAsia="tr-TR"/>
              </w:rPr>
              <w:t>x</w:t>
            </w:r>
            <w:proofErr w:type="gramEnd"/>
          </w:p>
        </w:tc>
      </w:tr>
      <w:tr w:rsidR="00B87A22" w:rsidRPr="00B87A22" w:rsidTr="00B87A22">
        <w:trPr>
          <w:trHeight w:val="300"/>
          <w:tblCellSpacing w:w="0" w:type="dxa"/>
        </w:trPr>
        <w:tc>
          <w:tcPr>
            <w:tcW w:w="1276" w:type="dxa"/>
            <w:tcMar>
              <w:top w:w="136" w:type="dxa"/>
              <w:left w:w="136" w:type="dxa"/>
              <w:bottom w:w="136" w:type="dxa"/>
              <w:right w:w="136" w:type="dxa"/>
            </w:tcMar>
            <w:hideMark/>
          </w:tcPr>
          <w:p w:rsidR="00B87A22" w:rsidRPr="00B87A22" w:rsidRDefault="00B87A22" w:rsidP="00B87A22">
            <w:pPr>
              <w:spacing w:before="100" w:beforeAutospacing="1" w:after="100" w:afterAutospacing="1" w:line="240" w:lineRule="auto"/>
              <w:rPr>
                <w:rFonts w:ascii="Tahoma" w:eastAsia="Times New Roman" w:hAnsi="Tahoma" w:cs="Tahoma"/>
                <w:b/>
                <w:bCs/>
                <w:color w:val="323232"/>
                <w:sz w:val="24"/>
                <w:szCs w:val="24"/>
                <w:lang w:eastAsia="tr-TR"/>
              </w:rPr>
            </w:pPr>
            <w:r w:rsidRPr="00B87A22">
              <w:rPr>
                <w:rFonts w:ascii="Tahoma" w:eastAsia="Times New Roman" w:hAnsi="Tahoma" w:cs="Tahoma"/>
                <w:b/>
                <w:bCs/>
                <w:color w:val="323232"/>
                <w:sz w:val="24"/>
                <w:szCs w:val="24"/>
                <w:lang w:eastAsia="tr-TR"/>
              </w:rPr>
              <w:t>A&amp;B</w:t>
            </w:r>
          </w:p>
        </w:tc>
        <w:tc>
          <w:tcPr>
            <w:tcW w:w="4111" w:type="dxa"/>
            <w:tcMar>
              <w:top w:w="136" w:type="dxa"/>
              <w:left w:w="136" w:type="dxa"/>
              <w:bottom w:w="136" w:type="dxa"/>
              <w:right w:w="136" w:type="dxa"/>
            </w:tcMar>
            <w:hideMark/>
          </w:tcPr>
          <w:p w:rsidR="00B87A22" w:rsidRPr="00B87A22" w:rsidRDefault="00B87A22" w:rsidP="00B87A22">
            <w:pPr>
              <w:spacing w:before="100" w:beforeAutospacing="1" w:after="100" w:afterAutospacing="1" w:line="240" w:lineRule="auto"/>
              <w:rPr>
                <w:rFonts w:ascii="Tahoma" w:eastAsia="Times New Roman" w:hAnsi="Tahoma" w:cs="Tahoma"/>
                <w:color w:val="323232"/>
                <w:sz w:val="24"/>
                <w:szCs w:val="24"/>
                <w:lang w:eastAsia="tr-TR"/>
              </w:rPr>
            </w:pPr>
            <w:r w:rsidRPr="00B87A22">
              <w:rPr>
                <w:rFonts w:ascii="Tahoma" w:eastAsia="Times New Roman" w:hAnsi="Tahoma" w:cs="Tahoma"/>
                <w:color w:val="323232"/>
                <w:sz w:val="24"/>
                <w:szCs w:val="24"/>
                <w:lang w:eastAsia="tr-TR"/>
              </w:rPr>
              <w:t xml:space="preserve">Yanıcı malzemeler ile </w:t>
            </w:r>
            <w:proofErr w:type="spellStart"/>
            <w:r w:rsidRPr="00B87A22">
              <w:rPr>
                <w:rFonts w:ascii="Tahoma" w:eastAsia="Times New Roman" w:hAnsi="Tahoma" w:cs="Tahoma"/>
                <w:color w:val="323232"/>
                <w:sz w:val="24"/>
                <w:szCs w:val="24"/>
                <w:lang w:eastAsia="tr-TR"/>
              </w:rPr>
              <w:t>parlayıcısıvı</w:t>
            </w:r>
            <w:proofErr w:type="spellEnd"/>
            <w:r w:rsidRPr="00B87A22">
              <w:rPr>
                <w:rFonts w:ascii="Tahoma" w:eastAsia="Times New Roman" w:hAnsi="Tahoma" w:cs="Tahoma"/>
                <w:color w:val="323232"/>
                <w:sz w:val="24"/>
                <w:szCs w:val="24"/>
                <w:lang w:eastAsia="tr-TR"/>
              </w:rPr>
              <w:t xml:space="preserve"> ve gazların  birleşimi</w:t>
            </w:r>
          </w:p>
          <w:p w:rsidR="00B87A22" w:rsidRPr="00B87A22" w:rsidRDefault="00B87A22" w:rsidP="00B87A22">
            <w:pPr>
              <w:spacing w:before="100" w:beforeAutospacing="1" w:after="100" w:afterAutospacing="1" w:line="240" w:lineRule="auto"/>
              <w:rPr>
                <w:rFonts w:ascii="Tahoma" w:eastAsia="Times New Roman" w:hAnsi="Tahoma" w:cs="Tahoma"/>
                <w:color w:val="323232"/>
                <w:sz w:val="24"/>
                <w:szCs w:val="24"/>
                <w:lang w:eastAsia="tr-TR"/>
              </w:rPr>
            </w:pPr>
            <w:r w:rsidRPr="00B87A22">
              <w:rPr>
                <w:rFonts w:ascii="Tahoma" w:eastAsia="Times New Roman" w:hAnsi="Tahoma" w:cs="Tahoma"/>
                <w:color w:val="323232"/>
                <w:sz w:val="24"/>
                <w:szCs w:val="24"/>
                <w:lang w:eastAsia="tr-TR"/>
              </w:rPr>
              <w:t> </w:t>
            </w:r>
          </w:p>
        </w:tc>
        <w:tc>
          <w:tcPr>
            <w:tcW w:w="593" w:type="dxa"/>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r w:rsidRPr="00B87A22">
              <w:rPr>
                <w:rFonts w:ascii="Tahoma" w:eastAsia="Times New Roman" w:hAnsi="Tahoma" w:cs="Tahoma"/>
                <w:color w:val="323232"/>
                <w:sz w:val="24"/>
                <w:szCs w:val="24"/>
                <w:lang w:eastAsia="tr-TR"/>
              </w:rPr>
              <w:t>-</w:t>
            </w:r>
          </w:p>
        </w:tc>
        <w:tc>
          <w:tcPr>
            <w:tcW w:w="1052" w:type="dxa"/>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r w:rsidRPr="00B87A22">
              <w:rPr>
                <w:rFonts w:ascii="Tahoma" w:eastAsia="Times New Roman" w:hAnsi="Tahoma" w:cs="Tahoma"/>
                <w:color w:val="323232"/>
                <w:sz w:val="24"/>
                <w:szCs w:val="24"/>
                <w:lang w:eastAsia="tr-TR"/>
              </w:rPr>
              <w:t>-</w:t>
            </w:r>
          </w:p>
        </w:tc>
        <w:tc>
          <w:tcPr>
            <w:tcW w:w="1048" w:type="dxa"/>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proofErr w:type="gramStart"/>
            <w:r w:rsidRPr="00B87A22">
              <w:rPr>
                <w:rFonts w:ascii="Tahoma" w:eastAsia="Times New Roman" w:hAnsi="Tahoma" w:cs="Tahoma"/>
                <w:color w:val="323232"/>
                <w:sz w:val="24"/>
                <w:szCs w:val="24"/>
                <w:lang w:eastAsia="tr-TR"/>
              </w:rPr>
              <w:t>x</w:t>
            </w:r>
            <w:proofErr w:type="gramEnd"/>
          </w:p>
        </w:tc>
        <w:tc>
          <w:tcPr>
            <w:tcW w:w="851" w:type="dxa"/>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r w:rsidRPr="00B87A22">
              <w:rPr>
                <w:rFonts w:ascii="Tahoma" w:eastAsia="Times New Roman" w:hAnsi="Tahoma" w:cs="Tahoma"/>
                <w:color w:val="323232"/>
                <w:sz w:val="24"/>
                <w:szCs w:val="24"/>
                <w:lang w:eastAsia="tr-TR"/>
              </w:rPr>
              <w:t>-</w:t>
            </w:r>
          </w:p>
        </w:tc>
        <w:tc>
          <w:tcPr>
            <w:tcW w:w="0" w:type="auto"/>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r w:rsidRPr="00B87A22">
              <w:rPr>
                <w:rFonts w:ascii="Tahoma" w:eastAsia="Times New Roman" w:hAnsi="Tahoma" w:cs="Tahoma"/>
                <w:color w:val="323232"/>
                <w:sz w:val="24"/>
                <w:szCs w:val="24"/>
                <w:lang w:eastAsia="tr-TR"/>
              </w:rPr>
              <w:t>-</w:t>
            </w:r>
          </w:p>
        </w:tc>
      </w:tr>
      <w:tr w:rsidR="00B87A22" w:rsidRPr="00B87A22" w:rsidTr="00B87A22">
        <w:trPr>
          <w:trHeight w:val="780"/>
          <w:tblCellSpacing w:w="0" w:type="dxa"/>
        </w:trPr>
        <w:tc>
          <w:tcPr>
            <w:tcW w:w="1276" w:type="dxa"/>
            <w:tcMar>
              <w:top w:w="136" w:type="dxa"/>
              <w:left w:w="136" w:type="dxa"/>
              <w:bottom w:w="136" w:type="dxa"/>
              <w:right w:w="136" w:type="dxa"/>
            </w:tcMar>
            <w:hideMark/>
          </w:tcPr>
          <w:p w:rsidR="00B87A22" w:rsidRPr="00B87A22" w:rsidRDefault="00B87A22" w:rsidP="00B87A22">
            <w:pPr>
              <w:spacing w:before="100" w:beforeAutospacing="1" w:after="100" w:afterAutospacing="1" w:line="240" w:lineRule="auto"/>
              <w:rPr>
                <w:rFonts w:ascii="Tahoma" w:eastAsia="Times New Roman" w:hAnsi="Tahoma" w:cs="Tahoma"/>
                <w:b/>
                <w:bCs/>
                <w:color w:val="323232"/>
                <w:sz w:val="24"/>
                <w:szCs w:val="24"/>
                <w:lang w:eastAsia="tr-TR"/>
              </w:rPr>
            </w:pPr>
            <w:r w:rsidRPr="00B87A22">
              <w:rPr>
                <w:rFonts w:ascii="Tahoma" w:eastAsia="Times New Roman" w:hAnsi="Tahoma" w:cs="Tahoma"/>
                <w:b/>
                <w:bCs/>
                <w:color w:val="323232"/>
                <w:sz w:val="24"/>
                <w:szCs w:val="24"/>
                <w:lang w:eastAsia="tr-TR"/>
              </w:rPr>
              <w:t>A&amp;C</w:t>
            </w:r>
          </w:p>
        </w:tc>
        <w:tc>
          <w:tcPr>
            <w:tcW w:w="4111" w:type="dxa"/>
            <w:tcMar>
              <w:top w:w="136" w:type="dxa"/>
              <w:left w:w="136" w:type="dxa"/>
              <w:bottom w:w="136" w:type="dxa"/>
              <w:right w:w="136" w:type="dxa"/>
            </w:tcMar>
            <w:hideMark/>
          </w:tcPr>
          <w:p w:rsidR="00B87A22" w:rsidRPr="00B87A22" w:rsidRDefault="00B87A22" w:rsidP="00B87A22">
            <w:pPr>
              <w:spacing w:after="0" w:line="240" w:lineRule="auto"/>
              <w:rPr>
                <w:rFonts w:ascii="Tahoma" w:eastAsia="Times New Roman" w:hAnsi="Tahoma" w:cs="Tahoma"/>
                <w:color w:val="323232"/>
                <w:sz w:val="24"/>
                <w:szCs w:val="24"/>
                <w:lang w:eastAsia="tr-TR"/>
              </w:rPr>
            </w:pPr>
            <w:r w:rsidRPr="00B87A22">
              <w:rPr>
                <w:rFonts w:ascii="Tahoma" w:eastAsia="Times New Roman" w:hAnsi="Tahoma" w:cs="Tahoma"/>
                <w:color w:val="323232"/>
                <w:sz w:val="24"/>
                <w:szCs w:val="24"/>
                <w:lang w:eastAsia="tr-TR"/>
              </w:rPr>
              <w:t xml:space="preserve">Yanıcı malzemeler ile elektrikli </w:t>
            </w:r>
            <w:r w:rsidRPr="00B87A22">
              <w:rPr>
                <w:rFonts w:ascii="Tahoma" w:eastAsia="Times New Roman" w:hAnsi="Tahoma" w:cs="Tahoma"/>
                <w:color w:val="323232"/>
                <w:sz w:val="24"/>
                <w:szCs w:val="24"/>
                <w:lang w:eastAsia="tr-TR"/>
              </w:rPr>
              <w:br/>
              <w:t>aletlerin birleşimi</w:t>
            </w:r>
          </w:p>
        </w:tc>
        <w:tc>
          <w:tcPr>
            <w:tcW w:w="593" w:type="dxa"/>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r w:rsidRPr="00B87A22">
              <w:rPr>
                <w:rFonts w:ascii="Tahoma" w:eastAsia="Times New Roman" w:hAnsi="Tahoma" w:cs="Tahoma"/>
                <w:color w:val="323232"/>
                <w:sz w:val="24"/>
                <w:szCs w:val="24"/>
                <w:lang w:eastAsia="tr-TR"/>
              </w:rPr>
              <w:t>-</w:t>
            </w:r>
          </w:p>
        </w:tc>
        <w:tc>
          <w:tcPr>
            <w:tcW w:w="1052" w:type="dxa"/>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r w:rsidRPr="00B87A22">
              <w:rPr>
                <w:rFonts w:ascii="Tahoma" w:eastAsia="Times New Roman" w:hAnsi="Tahoma" w:cs="Tahoma"/>
                <w:color w:val="323232"/>
                <w:sz w:val="24"/>
                <w:szCs w:val="24"/>
                <w:lang w:eastAsia="tr-TR"/>
              </w:rPr>
              <w:t>-</w:t>
            </w:r>
          </w:p>
        </w:tc>
        <w:tc>
          <w:tcPr>
            <w:tcW w:w="1048" w:type="dxa"/>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proofErr w:type="gramStart"/>
            <w:r w:rsidRPr="00B87A22">
              <w:rPr>
                <w:rFonts w:ascii="Tahoma" w:eastAsia="Times New Roman" w:hAnsi="Tahoma" w:cs="Tahoma"/>
                <w:color w:val="323232"/>
                <w:sz w:val="24"/>
                <w:szCs w:val="24"/>
                <w:lang w:eastAsia="tr-TR"/>
              </w:rPr>
              <w:t>x</w:t>
            </w:r>
            <w:proofErr w:type="gramEnd"/>
          </w:p>
        </w:tc>
        <w:tc>
          <w:tcPr>
            <w:tcW w:w="851" w:type="dxa"/>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r w:rsidRPr="00B87A22">
              <w:rPr>
                <w:rFonts w:ascii="Tahoma" w:eastAsia="Times New Roman" w:hAnsi="Tahoma" w:cs="Tahoma"/>
                <w:color w:val="323232"/>
                <w:sz w:val="24"/>
                <w:szCs w:val="24"/>
                <w:lang w:eastAsia="tr-TR"/>
              </w:rPr>
              <w:t>-</w:t>
            </w:r>
          </w:p>
        </w:tc>
        <w:tc>
          <w:tcPr>
            <w:tcW w:w="0" w:type="auto"/>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r w:rsidRPr="00B87A22">
              <w:rPr>
                <w:rFonts w:ascii="Tahoma" w:eastAsia="Times New Roman" w:hAnsi="Tahoma" w:cs="Tahoma"/>
                <w:color w:val="323232"/>
                <w:sz w:val="24"/>
                <w:szCs w:val="24"/>
                <w:lang w:eastAsia="tr-TR"/>
              </w:rPr>
              <w:t>-</w:t>
            </w:r>
          </w:p>
        </w:tc>
      </w:tr>
      <w:tr w:rsidR="00B87A22" w:rsidRPr="00B87A22" w:rsidTr="00B87A22">
        <w:trPr>
          <w:trHeight w:val="300"/>
          <w:tblCellSpacing w:w="0" w:type="dxa"/>
        </w:trPr>
        <w:tc>
          <w:tcPr>
            <w:tcW w:w="1276" w:type="dxa"/>
            <w:tcMar>
              <w:top w:w="136" w:type="dxa"/>
              <w:left w:w="136" w:type="dxa"/>
              <w:bottom w:w="136" w:type="dxa"/>
              <w:right w:w="136" w:type="dxa"/>
            </w:tcMar>
            <w:hideMark/>
          </w:tcPr>
          <w:p w:rsidR="00B87A22" w:rsidRPr="00B87A22" w:rsidRDefault="00B87A22" w:rsidP="00B87A22">
            <w:pPr>
              <w:spacing w:before="100" w:beforeAutospacing="1" w:after="100" w:afterAutospacing="1" w:line="240" w:lineRule="auto"/>
              <w:rPr>
                <w:rFonts w:ascii="Tahoma" w:eastAsia="Times New Roman" w:hAnsi="Tahoma" w:cs="Tahoma"/>
                <w:b/>
                <w:bCs/>
                <w:color w:val="323232"/>
                <w:sz w:val="24"/>
                <w:szCs w:val="24"/>
                <w:lang w:eastAsia="tr-TR"/>
              </w:rPr>
            </w:pPr>
            <w:r w:rsidRPr="00B87A22">
              <w:rPr>
                <w:rFonts w:ascii="Tahoma" w:eastAsia="Times New Roman" w:hAnsi="Tahoma" w:cs="Tahoma"/>
                <w:b/>
                <w:bCs/>
                <w:color w:val="323232"/>
                <w:sz w:val="24"/>
                <w:szCs w:val="24"/>
                <w:lang w:eastAsia="tr-TR"/>
              </w:rPr>
              <w:t>B&amp;C</w:t>
            </w:r>
          </w:p>
        </w:tc>
        <w:tc>
          <w:tcPr>
            <w:tcW w:w="4111" w:type="dxa"/>
            <w:tcMar>
              <w:top w:w="136" w:type="dxa"/>
              <w:left w:w="136" w:type="dxa"/>
              <w:bottom w:w="136" w:type="dxa"/>
              <w:right w:w="136" w:type="dxa"/>
            </w:tcMar>
            <w:hideMark/>
          </w:tcPr>
          <w:p w:rsidR="00B87A22" w:rsidRPr="00B87A22" w:rsidRDefault="00B87A22" w:rsidP="00B87A22">
            <w:pPr>
              <w:spacing w:before="100" w:beforeAutospacing="1" w:after="100" w:afterAutospacing="1" w:line="240" w:lineRule="auto"/>
              <w:rPr>
                <w:rFonts w:ascii="Tahoma" w:eastAsia="Times New Roman" w:hAnsi="Tahoma" w:cs="Tahoma"/>
                <w:color w:val="323232"/>
                <w:sz w:val="24"/>
                <w:szCs w:val="24"/>
                <w:lang w:eastAsia="tr-TR"/>
              </w:rPr>
            </w:pPr>
            <w:r w:rsidRPr="00B87A22">
              <w:rPr>
                <w:rFonts w:ascii="Tahoma" w:eastAsia="Times New Roman" w:hAnsi="Tahoma" w:cs="Tahoma"/>
                <w:color w:val="323232"/>
                <w:sz w:val="24"/>
                <w:szCs w:val="24"/>
                <w:lang w:eastAsia="tr-TR"/>
              </w:rPr>
              <w:t xml:space="preserve">Yanıcı sıvı ve gazlar ile elektrikli aletlerin </w:t>
            </w:r>
            <w:proofErr w:type="gramStart"/>
            <w:r w:rsidRPr="00B87A22">
              <w:rPr>
                <w:rFonts w:ascii="Tahoma" w:eastAsia="Times New Roman" w:hAnsi="Tahoma" w:cs="Tahoma"/>
                <w:color w:val="323232"/>
                <w:sz w:val="24"/>
                <w:szCs w:val="24"/>
                <w:lang w:eastAsia="tr-TR"/>
              </w:rPr>
              <w:t>kombinasyonu</w:t>
            </w:r>
            <w:proofErr w:type="gramEnd"/>
          </w:p>
          <w:p w:rsidR="00B87A22" w:rsidRPr="00B87A22" w:rsidRDefault="00B87A22" w:rsidP="00B87A22">
            <w:pPr>
              <w:spacing w:before="100" w:beforeAutospacing="1" w:after="100" w:afterAutospacing="1" w:line="240" w:lineRule="auto"/>
              <w:rPr>
                <w:rFonts w:ascii="Tahoma" w:eastAsia="Times New Roman" w:hAnsi="Tahoma" w:cs="Tahoma"/>
                <w:color w:val="323232"/>
                <w:sz w:val="24"/>
                <w:szCs w:val="24"/>
                <w:lang w:eastAsia="tr-TR"/>
              </w:rPr>
            </w:pPr>
            <w:r w:rsidRPr="00B87A22">
              <w:rPr>
                <w:rFonts w:ascii="Tahoma" w:eastAsia="Times New Roman" w:hAnsi="Tahoma" w:cs="Tahoma"/>
                <w:color w:val="323232"/>
                <w:sz w:val="24"/>
                <w:szCs w:val="24"/>
                <w:lang w:eastAsia="tr-TR"/>
              </w:rPr>
              <w:t> </w:t>
            </w:r>
          </w:p>
        </w:tc>
        <w:tc>
          <w:tcPr>
            <w:tcW w:w="593" w:type="dxa"/>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r w:rsidRPr="00B87A22">
              <w:rPr>
                <w:rFonts w:ascii="Tahoma" w:eastAsia="Times New Roman" w:hAnsi="Tahoma" w:cs="Tahoma"/>
                <w:color w:val="323232"/>
                <w:sz w:val="24"/>
                <w:szCs w:val="24"/>
                <w:lang w:eastAsia="tr-TR"/>
              </w:rPr>
              <w:t>-</w:t>
            </w:r>
          </w:p>
        </w:tc>
        <w:tc>
          <w:tcPr>
            <w:tcW w:w="1052" w:type="dxa"/>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r w:rsidRPr="00B87A22">
              <w:rPr>
                <w:rFonts w:ascii="Tahoma" w:eastAsia="Times New Roman" w:hAnsi="Tahoma" w:cs="Tahoma"/>
                <w:color w:val="323232"/>
                <w:sz w:val="24"/>
                <w:szCs w:val="24"/>
                <w:lang w:eastAsia="tr-TR"/>
              </w:rPr>
              <w:t>-</w:t>
            </w:r>
          </w:p>
        </w:tc>
        <w:tc>
          <w:tcPr>
            <w:tcW w:w="1048" w:type="dxa"/>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proofErr w:type="gramStart"/>
            <w:r w:rsidRPr="00B87A22">
              <w:rPr>
                <w:rFonts w:ascii="Tahoma" w:eastAsia="Times New Roman" w:hAnsi="Tahoma" w:cs="Tahoma"/>
                <w:color w:val="323232"/>
                <w:sz w:val="24"/>
                <w:szCs w:val="24"/>
                <w:lang w:eastAsia="tr-TR"/>
              </w:rPr>
              <w:t>x</w:t>
            </w:r>
            <w:proofErr w:type="gramEnd"/>
          </w:p>
        </w:tc>
        <w:tc>
          <w:tcPr>
            <w:tcW w:w="851" w:type="dxa"/>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proofErr w:type="gramStart"/>
            <w:r w:rsidRPr="00B87A22">
              <w:rPr>
                <w:rFonts w:ascii="Tahoma" w:eastAsia="Times New Roman" w:hAnsi="Tahoma" w:cs="Tahoma"/>
                <w:color w:val="323232"/>
                <w:sz w:val="24"/>
                <w:szCs w:val="24"/>
                <w:lang w:eastAsia="tr-TR"/>
              </w:rPr>
              <w:t>x</w:t>
            </w:r>
            <w:proofErr w:type="gramEnd"/>
          </w:p>
        </w:tc>
        <w:tc>
          <w:tcPr>
            <w:tcW w:w="0" w:type="auto"/>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proofErr w:type="gramStart"/>
            <w:r w:rsidRPr="00B87A22">
              <w:rPr>
                <w:rFonts w:ascii="Tahoma" w:eastAsia="Times New Roman" w:hAnsi="Tahoma" w:cs="Tahoma"/>
                <w:color w:val="323232"/>
                <w:sz w:val="24"/>
                <w:szCs w:val="24"/>
                <w:lang w:eastAsia="tr-TR"/>
              </w:rPr>
              <w:t>x</w:t>
            </w:r>
            <w:proofErr w:type="gramEnd"/>
          </w:p>
        </w:tc>
      </w:tr>
      <w:tr w:rsidR="00B87A22" w:rsidRPr="00B87A22" w:rsidTr="00B87A22">
        <w:trPr>
          <w:trHeight w:val="300"/>
          <w:tblCellSpacing w:w="0" w:type="dxa"/>
        </w:trPr>
        <w:tc>
          <w:tcPr>
            <w:tcW w:w="1276" w:type="dxa"/>
            <w:tcMar>
              <w:top w:w="136" w:type="dxa"/>
              <w:left w:w="136" w:type="dxa"/>
              <w:bottom w:w="136" w:type="dxa"/>
              <w:right w:w="136" w:type="dxa"/>
            </w:tcMar>
            <w:hideMark/>
          </w:tcPr>
          <w:p w:rsidR="00B87A22" w:rsidRPr="00B87A22" w:rsidRDefault="00B87A22" w:rsidP="00B87A22">
            <w:pPr>
              <w:spacing w:before="100" w:beforeAutospacing="1" w:after="100" w:afterAutospacing="1" w:line="240" w:lineRule="auto"/>
              <w:rPr>
                <w:rFonts w:ascii="Tahoma" w:eastAsia="Times New Roman" w:hAnsi="Tahoma" w:cs="Tahoma"/>
                <w:b/>
                <w:bCs/>
                <w:color w:val="323232"/>
                <w:sz w:val="24"/>
                <w:szCs w:val="24"/>
                <w:lang w:eastAsia="tr-TR"/>
              </w:rPr>
            </w:pPr>
            <w:r w:rsidRPr="00B87A22">
              <w:rPr>
                <w:rFonts w:ascii="Tahoma" w:eastAsia="Times New Roman" w:hAnsi="Tahoma" w:cs="Tahoma"/>
                <w:b/>
                <w:bCs/>
                <w:color w:val="323232"/>
                <w:sz w:val="24"/>
                <w:szCs w:val="24"/>
                <w:lang w:eastAsia="tr-TR"/>
              </w:rPr>
              <w:t>A,B&amp;C</w:t>
            </w:r>
          </w:p>
        </w:tc>
        <w:tc>
          <w:tcPr>
            <w:tcW w:w="4111" w:type="dxa"/>
            <w:tcMar>
              <w:top w:w="136" w:type="dxa"/>
              <w:left w:w="136" w:type="dxa"/>
              <w:bottom w:w="136" w:type="dxa"/>
              <w:right w:w="136" w:type="dxa"/>
            </w:tcMar>
            <w:hideMark/>
          </w:tcPr>
          <w:p w:rsidR="00B87A22" w:rsidRPr="00B87A22" w:rsidRDefault="00B87A22" w:rsidP="00B87A22">
            <w:pPr>
              <w:spacing w:after="0" w:line="240" w:lineRule="auto"/>
              <w:rPr>
                <w:rFonts w:ascii="Tahoma" w:eastAsia="Times New Roman" w:hAnsi="Tahoma" w:cs="Tahoma"/>
                <w:color w:val="323232"/>
                <w:sz w:val="24"/>
                <w:szCs w:val="24"/>
                <w:lang w:eastAsia="tr-TR"/>
              </w:rPr>
            </w:pPr>
            <w:r w:rsidRPr="00B87A22">
              <w:rPr>
                <w:rFonts w:ascii="Tahoma" w:eastAsia="Times New Roman" w:hAnsi="Tahoma" w:cs="Tahoma"/>
                <w:color w:val="323232"/>
                <w:sz w:val="24"/>
                <w:szCs w:val="24"/>
                <w:lang w:eastAsia="tr-TR"/>
              </w:rPr>
              <w:t xml:space="preserve">Yanıcı malzemelerin parlayıcı sıvıların ve gazların </w:t>
            </w:r>
            <w:proofErr w:type="spellStart"/>
            <w:r w:rsidRPr="00B87A22">
              <w:rPr>
                <w:rFonts w:ascii="Tahoma" w:eastAsia="Times New Roman" w:hAnsi="Tahoma" w:cs="Tahoma"/>
                <w:color w:val="323232"/>
                <w:sz w:val="24"/>
                <w:szCs w:val="24"/>
                <w:lang w:eastAsia="tr-TR"/>
              </w:rPr>
              <w:t>vede</w:t>
            </w:r>
            <w:proofErr w:type="spellEnd"/>
            <w:r w:rsidRPr="00B87A22">
              <w:rPr>
                <w:rFonts w:ascii="Tahoma" w:eastAsia="Times New Roman" w:hAnsi="Tahoma" w:cs="Tahoma"/>
                <w:color w:val="323232"/>
                <w:sz w:val="24"/>
                <w:szCs w:val="24"/>
                <w:lang w:eastAsia="tr-TR"/>
              </w:rPr>
              <w:t xml:space="preserve"> elektrikli aletlerin </w:t>
            </w:r>
            <w:proofErr w:type="gramStart"/>
            <w:r w:rsidRPr="00B87A22">
              <w:rPr>
                <w:rFonts w:ascii="Tahoma" w:eastAsia="Times New Roman" w:hAnsi="Tahoma" w:cs="Tahoma"/>
                <w:color w:val="323232"/>
                <w:sz w:val="24"/>
                <w:szCs w:val="24"/>
                <w:lang w:eastAsia="tr-TR"/>
              </w:rPr>
              <w:t>kombinasyonu</w:t>
            </w:r>
            <w:proofErr w:type="gramEnd"/>
          </w:p>
        </w:tc>
        <w:tc>
          <w:tcPr>
            <w:tcW w:w="593" w:type="dxa"/>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r w:rsidRPr="00B87A22">
              <w:rPr>
                <w:rFonts w:ascii="Tahoma" w:eastAsia="Times New Roman" w:hAnsi="Tahoma" w:cs="Tahoma"/>
                <w:color w:val="323232"/>
                <w:sz w:val="24"/>
                <w:szCs w:val="24"/>
                <w:lang w:eastAsia="tr-TR"/>
              </w:rPr>
              <w:t>-</w:t>
            </w:r>
          </w:p>
        </w:tc>
        <w:tc>
          <w:tcPr>
            <w:tcW w:w="1052" w:type="dxa"/>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r w:rsidRPr="00B87A22">
              <w:rPr>
                <w:rFonts w:ascii="Tahoma" w:eastAsia="Times New Roman" w:hAnsi="Tahoma" w:cs="Tahoma"/>
                <w:color w:val="323232"/>
                <w:sz w:val="24"/>
                <w:szCs w:val="24"/>
                <w:lang w:eastAsia="tr-TR"/>
              </w:rPr>
              <w:t>-</w:t>
            </w:r>
          </w:p>
        </w:tc>
        <w:tc>
          <w:tcPr>
            <w:tcW w:w="1048" w:type="dxa"/>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proofErr w:type="gramStart"/>
            <w:r w:rsidRPr="00B87A22">
              <w:rPr>
                <w:rFonts w:ascii="Tahoma" w:eastAsia="Times New Roman" w:hAnsi="Tahoma" w:cs="Tahoma"/>
                <w:color w:val="323232"/>
                <w:sz w:val="24"/>
                <w:szCs w:val="24"/>
                <w:lang w:eastAsia="tr-TR"/>
              </w:rPr>
              <w:t>x</w:t>
            </w:r>
            <w:proofErr w:type="gramEnd"/>
          </w:p>
        </w:tc>
        <w:tc>
          <w:tcPr>
            <w:tcW w:w="851" w:type="dxa"/>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r w:rsidRPr="00B87A22">
              <w:rPr>
                <w:rFonts w:ascii="Tahoma" w:eastAsia="Times New Roman" w:hAnsi="Tahoma" w:cs="Tahoma"/>
                <w:color w:val="323232"/>
                <w:sz w:val="24"/>
                <w:szCs w:val="24"/>
                <w:lang w:eastAsia="tr-TR"/>
              </w:rPr>
              <w:t>-</w:t>
            </w:r>
          </w:p>
        </w:tc>
        <w:tc>
          <w:tcPr>
            <w:tcW w:w="0" w:type="auto"/>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r w:rsidRPr="00B87A22">
              <w:rPr>
                <w:rFonts w:ascii="Tahoma" w:eastAsia="Times New Roman" w:hAnsi="Tahoma" w:cs="Tahoma"/>
                <w:color w:val="323232"/>
                <w:sz w:val="24"/>
                <w:szCs w:val="24"/>
                <w:lang w:eastAsia="tr-TR"/>
              </w:rPr>
              <w:t>-</w:t>
            </w:r>
          </w:p>
        </w:tc>
      </w:tr>
      <w:tr w:rsidR="00B87A22" w:rsidRPr="00B87A22" w:rsidTr="00B87A22">
        <w:trPr>
          <w:trHeight w:val="300"/>
          <w:tblCellSpacing w:w="0" w:type="dxa"/>
        </w:trPr>
        <w:tc>
          <w:tcPr>
            <w:tcW w:w="1276" w:type="dxa"/>
            <w:tcMar>
              <w:top w:w="136" w:type="dxa"/>
              <w:left w:w="136" w:type="dxa"/>
              <w:bottom w:w="136" w:type="dxa"/>
              <w:right w:w="136" w:type="dxa"/>
            </w:tcMar>
            <w:hideMark/>
          </w:tcPr>
          <w:p w:rsidR="00B87A22" w:rsidRPr="00B87A22" w:rsidRDefault="00B87A22" w:rsidP="00B87A22">
            <w:pPr>
              <w:spacing w:after="0" w:line="240" w:lineRule="auto"/>
              <w:rPr>
                <w:rFonts w:ascii="Tahoma" w:eastAsia="Times New Roman" w:hAnsi="Tahoma" w:cs="Tahoma"/>
                <w:b/>
                <w:bCs/>
                <w:color w:val="323232"/>
                <w:sz w:val="24"/>
                <w:szCs w:val="24"/>
                <w:lang w:eastAsia="tr-TR"/>
              </w:rPr>
            </w:pPr>
            <w:r w:rsidRPr="00B87A22">
              <w:rPr>
                <w:rFonts w:ascii="Tahoma" w:eastAsia="Times New Roman" w:hAnsi="Tahoma" w:cs="Tahoma"/>
                <w:b/>
                <w:bCs/>
                <w:color w:val="323232"/>
                <w:sz w:val="24"/>
                <w:szCs w:val="24"/>
                <w:lang w:eastAsia="tr-TR"/>
              </w:rPr>
              <w:t>D</w:t>
            </w:r>
          </w:p>
        </w:tc>
        <w:tc>
          <w:tcPr>
            <w:tcW w:w="4111" w:type="dxa"/>
            <w:tcMar>
              <w:top w:w="136" w:type="dxa"/>
              <w:left w:w="136" w:type="dxa"/>
              <w:bottom w:w="136" w:type="dxa"/>
              <w:right w:w="136" w:type="dxa"/>
            </w:tcMar>
            <w:hideMark/>
          </w:tcPr>
          <w:p w:rsidR="00B87A22" w:rsidRPr="00B87A22" w:rsidRDefault="00B87A22" w:rsidP="00B87A22">
            <w:pPr>
              <w:spacing w:after="0" w:line="240" w:lineRule="auto"/>
              <w:rPr>
                <w:rFonts w:ascii="Tahoma" w:eastAsia="Times New Roman" w:hAnsi="Tahoma" w:cs="Tahoma"/>
                <w:color w:val="323232"/>
                <w:sz w:val="24"/>
                <w:szCs w:val="24"/>
                <w:lang w:eastAsia="tr-TR"/>
              </w:rPr>
            </w:pPr>
            <w:r w:rsidRPr="00B87A22">
              <w:rPr>
                <w:rFonts w:ascii="Tahoma" w:eastAsia="Times New Roman" w:hAnsi="Tahoma" w:cs="Tahoma"/>
                <w:color w:val="323232"/>
                <w:sz w:val="24"/>
                <w:szCs w:val="24"/>
                <w:lang w:eastAsia="tr-TR"/>
              </w:rPr>
              <w:t xml:space="preserve">Yanabilen hafif metal yangınları bu sınıfa girer. </w:t>
            </w:r>
            <w:proofErr w:type="gramStart"/>
            <w:r w:rsidRPr="00B87A22">
              <w:rPr>
                <w:rFonts w:ascii="Tahoma" w:eastAsia="Times New Roman" w:hAnsi="Tahoma" w:cs="Tahoma"/>
                <w:color w:val="323232"/>
                <w:sz w:val="24"/>
                <w:szCs w:val="24"/>
                <w:lang w:eastAsia="tr-TR"/>
              </w:rPr>
              <w:t xml:space="preserve">(sodyum, </w:t>
            </w:r>
            <w:r w:rsidRPr="00B87A22">
              <w:rPr>
                <w:rFonts w:ascii="Tahoma" w:eastAsia="Times New Roman" w:hAnsi="Tahoma" w:cs="Tahoma"/>
                <w:color w:val="323232"/>
                <w:sz w:val="24"/>
                <w:szCs w:val="24"/>
                <w:lang w:eastAsia="tr-TR"/>
              </w:rPr>
              <w:br/>
              <w:t xml:space="preserve">potasyum, titanyum, magnezyum gibi.) </w:t>
            </w:r>
            <w:proofErr w:type="gramEnd"/>
            <w:r w:rsidRPr="00B87A22">
              <w:rPr>
                <w:rFonts w:ascii="Tahoma" w:eastAsia="Times New Roman" w:hAnsi="Tahoma" w:cs="Tahoma"/>
                <w:color w:val="323232"/>
                <w:sz w:val="24"/>
                <w:szCs w:val="24"/>
                <w:lang w:eastAsia="tr-TR"/>
              </w:rPr>
              <w:t xml:space="preserve">Kuru kimyevi tozlar </w:t>
            </w:r>
            <w:r w:rsidRPr="00B87A22">
              <w:rPr>
                <w:rFonts w:ascii="Tahoma" w:eastAsia="Times New Roman" w:hAnsi="Tahoma" w:cs="Tahoma"/>
                <w:color w:val="323232"/>
                <w:sz w:val="24"/>
                <w:szCs w:val="24"/>
                <w:lang w:eastAsia="tr-TR"/>
              </w:rPr>
              <w:br/>
              <w:t>bu yangınları söndürmede kullanılır.</w:t>
            </w:r>
          </w:p>
        </w:tc>
        <w:tc>
          <w:tcPr>
            <w:tcW w:w="593" w:type="dxa"/>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r w:rsidRPr="00B87A22">
              <w:rPr>
                <w:rFonts w:ascii="Tahoma" w:eastAsia="Times New Roman" w:hAnsi="Tahoma" w:cs="Tahoma"/>
                <w:color w:val="323232"/>
                <w:sz w:val="24"/>
                <w:szCs w:val="24"/>
                <w:lang w:eastAsia="tr-TR"/>
              </w:rPr>
              <w:t> </w:t>
            </w:r>
          </w:p>
        </w:tc>
        <w:tc>
          <w:tcPr>
            <w:tcW w:w="1052" w:type="dxa"/>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proofErr w:type="gramStart"/>
            <w:r w:rsidRPr="00B87A22">
              <w:rPr>
                <w:rFonts w:ascii="Tahoma" w:eastAsia="Times New Roman" w:hAnsi="Tahoma" w:cs="Tahoma"/>
                <w:color w:val="323232"/>
                <w:sz w:val="24"/>
                <w:szCs w:val="24"/>
                <w:lang w:eastAsia="tr-TR"/>
              </w:rPr>
              <w:t>x</w:t>
            </w:r>
            <w:proofErr w:type="gramEnd"/>
          </w:p>
        </w:tc>
        <w:tc>
          <w:tcPr>
            <w:tcW w:w="1048" w:type="dxa"/>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proofErr w:type="gramStart"/>
            <w:r w:rsidRPr="00B87A22">
              <w:rPr>
                <w:rFonts w:ascii="Tahoma" w:eastAsia="Times New Roman" w:hAnsi="Tahoma" w:cs="Tahoma"/>
                <w:color w:val="323232"/>
                <w:sz w:val="24"/>
                <w:szCs w:val="24"/>
                <w:lang w:eastAsia="tr-TR"/>
              </w:rPr>
              <w:t>x</w:t>
            </w:r>
            <w:proofErr w:type="gramEnd"/>
          </w:p>
        </w:tc>
        <w:tc>
          <w:tcPr>
            <w:tcW w:w="851" w:type="dxa"/>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proofErr w:type="gramStart"/>
            <w:r w:rsidRPr="00B87A22">
              <w:rPr>
                <w:rFonts w:ascii="Tahoma" w:eastAsia="Times New Roman" w:hAnsi="Tahoma" w:cs="Tahoma"/>
                <w:color w:val="323232"/>
                <w:sz w:val="24"/>
                <w:szCs w:val="24"/>
                <w:lang w:eastAsia="tr-TR"/>
              </w:rPr>
              <w:t>x</w:t>
            </w:r>
            <w:proofErr w:type="gramEnd"/>
          </w:p>
        </w:tc>
        <w:tc>
          <w:tcPr>
            <w:tcW w:w="0" w:type="auto"/>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r w:rsidRPr="00B87A22">
              <w:rPr>
                <w:rFonts w:ascii="Tahoma" w:eastAsia="Times New Roman" w:hAnsi="Tahoma" w:cs="Tahoma"/>
                <w:color w:val="323232"/>
                <w:sz w:val="24"/>
                <w:szCs w:val="24"/>
                <w:lang w:eastAsia="tr-TR"/>
              </w:rPr>
              <w:t> </w:t>
            </w:r>
          </w:p>
        </w:tc>
      </w:tr>
      <w:tr w:rsidR="00B87A22" w:rsidRPr="00B87A22" w:rsidTr="00B87A22">
        <w:trPr>
          <w:trHeight w:val="1140"/>
          <w:tblCellSpacing w:w="0" w:type="dxa"/>
        </w:trPr>
        <w:tc>
          <w:tcPr>
            <w:tcW w:w="1276" w:type="dxa"/>
            <w:tcMar>
              <w:top w:w="136" w:type="dxa"/>
              <w:left w:w="136" w:type="dxa"/>
              <w:bottom w:w="136" w:type="dxa"/>
              <w:right w:w="136" w:type="dxa"/>
            </w:tcMar>
            <w:hideMark/>
          </w:tcPr>
          <w:p w:rsidR="00B87A22" w:rsidRPr="00B87A22" w:rsidRDefault="00B87A22" w:rsidP="00B87A22">
            <w:pPr>
              <w:spacing w:after="0" w:line="240" w:lineRule="auto"/>
              <w:rPr>
                <w:rFonts w:ascii="Tahoma" w:eastAsia="Times New Roman" w:hAnsi="Tahoma" w:cs="Tahoma"/>
                <w:b/>
                <w:bCs/>
                <w:color w:val="323232"/>
                <w:sz w:val="24"/>
                <w:szCs w:val="24"/>
                <w:lang w:eastAsia="tr-TR"/>
              </w:rPr>
            </w:pPr>
            <w:r w:rsidRPr="00B87A22">
              <w:rPr>
                <w:rFonts w:ascii="Tahoma" w:eastAsia="Times New Roman" w:hAnsi="Tahoma" w:cs="Tahoma"/>
                <w:b/>
                <w:bCs/>
                <w:color w:val="323232"/>
                <w:sz w:val="24"/>
                <w:szCs w:val="24"/>
                <w:lang w:eastAsia="tr-TR"/>
              </w:rPr>
              <w:t>E</w:t>
            </w:r>
          </w:p>
        </w:tc>
        <w:tc>
          <w:tcPr>
            <w:tcW w:w="4111" w:type="dxa"/>
            <w:tcMar>
              <w:top w:w="136" w:type="dxa"/>
              <w:left w:w="136" w:type="dxa"/>
              <w:bottom w:w="136" w:type="dxa"/>
              <w:right w:w="136" w:type="dxa"/>
            </w:tcMar>
            <w:hideMark/>
          </w:tcPr>
          <w:p w:rsidR="00B87A22" w:rsidRPr="00B87A22" w:rsidRDefault="00B87A22" w:rsidP="00B87A22">
            <w:pPr>
              <w:spacing w:before="100" w:beforeAutospacing="1" w:after="100" w:afterAutospacing="1" w:line="240" w:lineRule="auto"/>
              <w:rPr>
                <w:rFonts w:ascii="Tahoma" w:eastAsia="Times New Roman" w:hAnsi="Tahoma" w:cs="Tahoma"/>
                <w:color w:val="323232"/>
                <w:sz w:val="24"/>
                <w:szCs w:val="24"/>
                <w:lang w:eastAsia="tr-TR"/>
              </w:rPr>
            </w:pPr>
            <w:r w:rsidRPr="00B87A22">
              <w:rPr>
                <w:rFonts w:ascii="Tahoma" w:eastAsia="Times New Roman" w:hAnsi="Tahoma" w:cs="Tahoma"/>
                <w:color w:val="323232"/>
                <w:sz w:val="24"/>
                <w:szCs w:val="24"/>
                <w:lang w:eastAsia="tr-TR"/>
              </w:rPr>
              <w:t>Elektrik tesisatında yaşanan yangınları bu sınıfa girer</w:t>
            </w:r>
          </w:p>
          <w:p w:rsidR="00B87A22" w:rsidRPr="00B87A22" w:rsidRDefault="00B87A22" w:rsidP="00B87A22">
            <w:pPr>
              <w:spacing w:before="100" w:beforeAutospacing="1" w:after="100" w:afterAutospacing="1" w:line="240" w:lineRule="auto"/>
              <w:rPr>
                <w:rFonts w:ascii="Tahoma" w:eastAsia="Times New Roman" w:hAnsi="Tahoma" w:cs="Tahoma"/>
                <w:color w:val="323232"/>
                <w:sz w:val="24"/>
                <w:szCs w:val="24"/>
                <w:lang w:eastAsia="tr-TR"/>
              </w:rPr>
            </w:pPr>
            <w:r w:rsidRPr="00B87A22">
              <w:rPr>
                <w:rFonts w:ascii="Tahoma" w:eastAsia="Times New Roman" w:hAnsi="Tahoma" w:cs="Tahoma"/>
                <w:color w:val="323232"/>
                <w:sz w:val="24"/>
                <w:szCs w:val="24"/>
                <w:lang w:eastAsia="tr-TR"/>
              </w:rPr>
              <w:t> </w:t>
            </w:r>
          </w:p>
        </w:tc>
        <w:tc>
          <w:tcPr>
            <w:tcW w:w="593" w:type="dxa"/>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r w:rsidRPr="00B87A22">
              <w:rPr>
                <w:rFonts w:ascii="Tahoma" w:eastAsia="Times New Roman" w:hAnsi="Tahoma" w:cs="Tahoma"/>
                <w:color w:val="323232"/>
                <w:sz w:val="24"/>
                <w:szCs w:val="24"/>
                <w:lang w:eastAsia="tr-TR"/>
              </w:rPr>
              <w:t> </w:t>
            </w:r>
          </w:p>
        </w:tc>
        <w:tc>
          <w:tcPr>
            <w:tcW w:w="1052" w:type="dxa"/>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r w:rsidRPr="00B87A22">
              <w:rPr>
                <w:rFonts w:ascii="Tahoma" w:eastAsia="Times New Roman" w:hAnsi="Tahoma" w:cs="Tahoma"/>
                <w:color w:val="323232"/>
                <w:sz w:val="24"/>
                <w:szCs w:val="24"/>
                <w:lang w:eastAsia="tr-TR"/>
              </w:rPr>
              <w:t> </w:t>
            </w:r>
          </w:p>
        </w:tc>
        <w:tc>
          <w:tcPr>
            <w:tcW w:w="1048" w:type="dxa"/>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r w:rsidRPr="00B87A22">
              <w:rPr>
                <w:rFonts w:ascii="Tahoma" w:eastAsia="Times New Roman" w:hAnsi="Tahoma" w:cs="Tahoma"/>
                <w:color w:val="323232"/>
                <w:sz w:val="24"/>
                <w:szCs w:val="24"/>
                <w:lang w:eastAsia="tr-TR"/>
              </w:rPr>
              <w:t> </w:t>
            </w:r>
          </w:p>
        </w:tc>
        <w:tc>
          <w:tcPr>
            <w:tcW w:w="851" w:type="dxa"/>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r w:rsidRPr="00B87A22">
              <w:rPr>
                <w:rFonts w:ascii="Tahoma" w:eastAsia="Times New Roman" w:hAnsi="Tahoma" w:cs="Tahoma"/>
                <w:color w:val="323232"/>
                <w:sz w:val="24"/>
                <w:szCs w:val="24"/>
                <w:lang w:eastAsia="tr-TR"/>
              </w:rPr>
              <w:t> </w:t>
            </w:r>
          </w:p>
        </w:tc>
        <w:tc>
          <w:tcPr>
            <w:tcW w:w="0" w:type="auto"/>
            <w:tcMar>
              <w:top w:w="136" w:type="dxa"/>
              <w:left w:w="136" w:type="dxa"/>
              <w:bottom w:w="136" w:type="dxa"/>
              <w:right w:w="136" w:type="dxa"/>
            </w:tcMar>
            <w:hideMark/>
          </w:tcPr>
          <w:p w:rsidR="00B87A22" w:rsidRPr="00B87A22" w:rsidRDefault="00B87A22" w:rsidP="00B87A22">
            <w:pPr>
              <w:spacing w:after="0" w:line="240" w:lineRule="auto"/>
              <w:jc w:val="both"/>
              <w:rPr>
                <w:rFonts w:ascii="Tahoma" w:eastAsia="Times New Roman" w:hAnsi="Tahoma" w:cs="Tahoma"/>
                <w:color w:val="323232"/>
                <w:sz w:val="24"/>
                <w:szCs w:val="24"/>
                <w:lang w:eastAsia="tr-TR"/>
              </w:rPr>
            </w:pPr>
            <w:proofErr w:type="gramStart"/>
            <w:r w:rsidRPr="00B87A22">
              <w:rPr>
                <w:rFonts w:ascii="Tahoma" w:eastAsia="Times New Roman" w:hAnsi="Tahoma" w:cs="Tahoma"/>
                <w:color w:val="323232"/>
                <w:sz w:val="24"/>
                <w:szCs w:val="24"/>
                <w:lang w:eastAsia="tr-TR"/>
              </w:rPr>
              <w:t>x</w:t>
            </w:r>
            <w:proofErr w:type="gramEnd"/>
          </w:p>
        </w:tc>
      </w:tr>
    </w:tbl>
    <w:p w:rsidR="00195157" w:rsidRPr="00B87A22" w:rsidRDefault="00195157">
      <w:pPr>
        <w:rPr>
          <w:sz w:val="24"/>
          <w:szCs w:val="24"/>
        </w:rPr>
      </w:pPr>
    </w:p>
    <w:sectPr w:rsidR="00195157" w:rsidRPr="00B87A22" w:rsidSect="00B87A22">
      <w:pgSz w:w="11906" w:h="16838"/>
      <w:pgMar w:top="851"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87A22"/>
    <w:rsid w:val="00195157"/>
    <w:rsid w:val="004B7239"/>
    <w:rsid w:val="00973BBE"/>
    <w:rsid w:val="00B87A2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157"/>
  </w:style>
  <w:style w:type="paragraph" w:styleId="Balk1">
    <w:name w:val="heading 1"/>
    <w:basedOn w:val="Normal"/>
    <w:link w:val="Balk1Char"/>
    <w:uiPriority w:val="9"/>
    <w:qFormat/>
    <w:rsid w:val="00B87A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B87A2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87A22"/>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87A22"/>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B87A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87A22"/>
    <w:rPr>
      <w:b/>
      <w:bCs/>
    </w:rPr>
  </w:style>
</w:styles>
</file>

<file path=word/webSettings.xml><?xml version="1.0" encoding="utf-8"?>
<w:webSettings xmlns:r="http://schemas.openxmlformats.org/officeDocument/2006/relationships" xmlns:w="http://schemas.openxmlformats.org/wordprocessingml/2006/main">
  <w:divs>
    <w:div w:id="714112563">
      <w:bodyDiv w:val="1"/>
      <w:marLeft w:val="0"/>
      <w:marRight w:val="0"/>
      <w:marTop w:val="0"/>
      <w:marBottom w:val="0"/>
      <w:divBdr>
        <w:top w:val="none" w:sz="0" w:space="0" w:color="auto"/>
        <w:left w:val="none" w:sz="0" w:space="0" w:color="auto"/>
        <w:bottom w:val="none" w:sz="0" w:space="0" w:color="auto"/>
        <w:right w:val="none" w:sz="0" w:space="0" w:color="auto"/>
      </w:divBdr>
      <w:divsChild>
        <w:div w:id="1623422675">
          <w:marLeft w:val="0"/>
          <w:marRight w:val="0"/>
          <w:marTop w:val="0"/>
          <w:marBottom w:val="0"/>
          <w:divBdr>
            <w:top w:val="none" w:sz="0" w:space="0" w:color="auto"/>
            <w:left w:val="none" w:sz="0" w:space="0" w:color="auto"/>
            <w:bottom w:val="none" w:sz="0" w:space="0" w:color="auto"/>
            <w:right w:val="none" w:sz="0" w:space="0" w:color="auto"/>
          </w:divBdr>
          <w:divsChild>
            <w:div w:id="242185250">
              <w:marLeft w:val="0"/>
              <w:marRight w:val="0"/>
              <w:marTop w:val="0"/>
              <w:marBottom w:val="0"/>
              <w:divBdr>
                <w:top w:val="none" w:sz="0" w:space="0" w:color="auto"/>
                <w:left w:val="none" w:sz="0" w:space="0" w:color="auto"/>
                <w:bottom w:val="none" w:sz="0" w:space="0" w:color="auto"/>
                <w:right w:val="none" w:sz="0" w:space="0" w:color="auto"/>
              </w:divBdr>
              <w:divsChild>
                <w:div w:id="591818920">
                  <w:marLeft w:val="0"/>
                  <w:marRight w:val="0"/>
                  <w:marTop w:val="0"/>
                  <w:marBottom w:val="0"/>
                  <w:divBdr>
                    <w:top w:val="none" w:sz="0" w:space="0" w:color="auto"/>
                    <w:left w:val="none" w:sz="0" w:space="0" w:color="auto"/>
                    <w:bottom w:val="none" w:sz="0" w:space="0" w:color="auto"/>
                    <w:right w:val="none" w:sz="0" w:space="0" w:color="auto"/>
                  </w:divBdr>
                  <w:divsChild>
                    <w:div w:id="392895080">
                      <w:marLeft w:val="0"/>
                      <w:marRight w:val="0"/>
                      <w:marTop w:val="0"/>
                      <w:marBottom w:val="0"/>
                      <w:divBdr>
                        <w:top w:val="none" w:sz="0" w:space="0" w:color="auto"/>
                        <w:left w:val="none" w:sz="0" w:space="0" w:color="auto"/>
                        <w:bottom w:val="none" w:sz="0" w:space="0" w:color="auto"/>
                        <w:right w:val="none" w:sz="0" w:space="0" w:color="auto"/>
                      </w:divBdr>
                      <w:divsChild>
                        <w:div w:id="209651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2016-01-11T11:34:00Z</cp:lastPrinted>
  <dcterms:created xsi:type="dcterms:W3CDTF">2015-12-28T14:27:00Z</dcterms:created>
  <dcterms:modified xsi:type="dcterms:W3CDTF">2016-01-11T11:37:00Z</dcterms:modified>
</cp:coreProperties>
</file>